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theme/themeOverride4.xml" ContentType="application/vnd.openxmlformats-officedocument.themeOverride+xml"/>
  <Override PartName="/word/theme/themeOverride5.xml" ContentType="application/vnd.openxmlformats-officedocument.themeOverride+xml"/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3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6.xml" ContentType="application/vnd.openxmlformats-officedocument.themeOverride+xml"/>
  <Override PartName="/word/theme/themeOverride7.xml" ContentType="application/vnd.openxmlformats-officedocument.themeOverrid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468" w:rsidRPr="00AA3468" w:rsidRDefault="00AA3468" w:rsidP="00AA3468">
      <w:pPr>
        <w:spacing w:after="0"/>
        <w:ind w:firstLine="709"/>
        <w:jc w:val="right"/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</w:pPr>
      <w:r w:rsidRPr="00AA3468"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  <w:t>Приложе</w:t>
      </w:r>
      <w:r w:rsidR="00E82D83"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  <w:t xml:space="preserve">ние № 1 к письму МОНиМП РК от </w:t>
      </w:r>
      <w:r w:rsidR="004B1B13"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  <w:t>20.</w:t>
      </w:r>
      <w:r w:rsidRPr="00AA3468"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  <w:t>0</w:t>
      </w:r>
      <w:r w:rsidR="004B1B13"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  <w:t>7</w:t>
      </w:r>
      <w:r w:rsidR="00E82D83"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  <w:t>.2018</w:t>
      </w:r>
      <w:r w:rsidRPr="00AA3468"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  <w:t xml:space="preserve"> г.</w:t>
      </w:r>
      <w:r w:rsidR="0078702E"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  <w:t xml:space="preserve"> № 12-27/</w:t>
      </w:r>
      <w:r w:rsidR="004B1B13"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  <w:t>779</w:t>
      </w:r>
    </w:p>
    <w:p w:rsidR="004B1B13" w:rsidRDefault="004B1B13" w:rsidP="004B1B1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</w:p>
    <w:p w:rsidR="004B1B13" w:rsidRPr="004B1B13" w:rsidRDefault="004B1B13" w:rsidP="004B1B1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  <w:r w:rsidRPr="004B1B13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t xml:space="preserve">Анализ аварийности </w:t>
      </w:r>
    </w:p>
    <w:p w:rsidR="004B1B13" w:rsidRPr="004B1B13" w:rsidRDefault="004B1B13" w:rsidP="004B1B1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A"/>
          <w:sz w:val="28"/>
          <w:szCs w:val="20"/>
          <w:lang w:eastAsia="ru-RU"/>
        </w:rPr>
      </w:pPr>
      <w:r w:rsidRPr="004B1B13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t>с участием несовершеннолетних за 6 месяцев 2018 года</w:t>
      </w:r>
    </w:p>
    <w:p w:rsidR="004B1B13" w:rsidRPr="004B1B13" w:rsidRDefault="004B1B13" w:rsidP="004B1B1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</w:p>
    <w:p w:rsidR="004B1B13" w:rsidRPr="004B1B13" w:rsidRDefault="004B1B13" w:rsidP="004B1B13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A"/>
          <w:sz w:val="28"/>
          <w:szCs w:val="20"/>
          <w:lang w:eastAsia="ru-RU"/>
        </w:rPr>
      </w:pP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Анализ дорожно-транспортных происшествий с участием детей и подростков до 16 лет в Республике Коми свидетельствует о том, что в 2018 году количество ДТП с участием несовершеннолетних по сравнению с ан</w:t>
      </w: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а</w:t>
      </w: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логичным периодом прошлого года (далее - АППГ) снизилось. Так, на дор</w:t>
      </w: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</w:t>
      </w: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гах республики зарегистрировано 69 ДТП (АППГ – 77), в которых число н</w:t>
      </w: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е</w:t>
      </w: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совершеннолетних получивших травмы уменьшилось на 12,8% (с 86 до 75) и один ребенок погиб (АППГ – 4). По неосторожности детей произошло 17 ДТП (АППГ – 26).</w:t>
      </w:r>
    </w:p>
    <w:p w:rsidR="004B1B13" w:rsidRPr="004B1B13" w:rsidRDefault="004B1B13" w:rsidP="004B1B1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4B1B13">
        <w:rPr>
          <w:rFonts w:ascii="Times New Roman" w:eastAsia="Times New Roman" w:hAnsi="Times New Roman" w:cs="Times New Roman"/>
          <w:noProof/>
          <w:color w:val="00000A"/>
          <w:sz w:val="28"/>
          <w:szCs w:val="20"/>
          <w:lang w:eastAsia="ru-RU"/>
        </w:rPr>
        <w:drawing>
          <wp:inline distT="0" distB="0" distL="0" distR="0">
            <wp:extent cx="4563110" cy="3181985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4B1B13" w:rsidRPr="004B1B13" w:rsidRDefault="004B1B13" w:rsidP="004B1B13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Рост числа </w:t>
      </w:r>
      <w:r w:rsidRPr="004B1B13">
        <w:rPr>
          <w:rFonts w:ascii="Times New Roman" w:eastAsia="Times New Roman" w:hAnsi="Times New Roman" w:cs="Times New Roman"/>
          <w:sz w:val="28"/>
          <w:szCs w:val="28"/>
          <w:lang w:eastAsia="ru-RU"/>
        </w:rPr>
        <w:t>ДТП с участием несовершеннолетних отмечается в сл</w:t>
      </w:r>
      <w:r w:rsidRPr="004B1B1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B1B13">
        <w:rPr>
          <w:rFonts w:ascii="Times New Roman" w:eastAsia="Times New Roman" w:hAnsi="Times New Roman" w:cs="Times New Roman"/>
          <w:sz w:val="28"/>
          <w:szCs w:val="28"/>
          <w:lang w:eastAsia="ru-RU"/>
        </w:rPr>
        <w:t>дующих городах и районах республики: Сыктывкар 30 (АППГ – 23), Инта 1 (АППГ – 0), Усинск 7 (АППГ – 1), Сосногорск 6 (АППГ – 4), Ижемский 1 (АППГ – 0).</w:t>
      </w:r>
    </w:p>
    <w:p w:rsidR="004B1B13" w:rsidRPr="004B1B13" w:rsidRDefault="004B1B13" w:rsidP="004B1B13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A"/>
          <w:sz w:val="28"/>
          <w:szCs w:val="20"/>
          <w:lang w:eastAsia="ru-RU"/>
        </w:rPr>
      </w:pP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Общее количество ДТП за прошедшие месяцы: январь – 15 (21,7%), февраль 12 (17,4%), март 16 (23,2%), апрель 3 (4,3%), май 11 (15,9%), июнь 12 (17,4%).</w:t>
      </w:r>
    </w:p>
    <w:p w:rsidR="004B1B13" w:rsidRPr="004B1B13" w:rsidRDefault="004B1B13" w:rsidP="004B1B1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0"/>
          <w:szCs w:val="28"/>
          <w:lang w:eastAsia="ru-RU"/>
        </w:rPr>
      </w:pPr>
      <w:r w:rsidRPr="004B1B13">
        <w:rPr>
          <w:rFonts w:ascii="Times New Roman" w:eastAsia="Times New Roman" w:hAnsi="Times New Roman" w:cs="Times New Roman"/>
          <w:noProof/>
          <w:color w:val="00000A"/>
          <w:sz w:val="20"/>
          <w:szCs w:val="28"/>
          <w:lang w:eastAsia="ru-RU"/>
        </w:rPr>
        <w:lastRenderedPageBreak/>
        <w:drawing>
          <wp:inline distT="0" distB="0" distL="0" distR="0">
            <wp:extent cx="5486400" cy="3200400"/>
            <wp:effectExtent l="19050" t="0" r="1905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B1B13" w:rsidRPr="004B1B13" w:rsidRDefault="004B1B13" w:rsidP="004B1B13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4B1B13" w:rsidRPr="004B1B13" w:rsidRDefault="004B1B13" w:rsidP="004B1B13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Распределение ДТП по дням недели: наибольшее количество ДТП произошло в среду — 13 ДТП (18,8%), а также в пятницу и субботу – по 12 ДТП (17,4%), наименьшее число ДТП произошло в воскресенье 6 ДТП (8,7%).</w:t>
      </w:r>
    </w:p>
    <w:p w:rsidR="004B1B13" w:rsidRPr="004B1B13" w:rsidRDefault="004B1B13" w:rsidP="004B1B13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4B1B13" w:rsidRPr="004B1B13" w:rsidRDefault="004B1B13" w:rsidP="004B1B1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0"/>
          <w:lang w:eastAsia="ru-RU"/>
        </w:rPr>
      </w:pPr>
      <w:r w:rsidRPr="004B1B13">
        <w:rPr>
          <w:rFonts w:ascii="Times New Roman" w:eastAsia="Times New Roman" w:hAnsi="Times New Roman" w:cs="Times New Roman"/>
          <w:noProof/>
          <w:color w:val="00000A"/>
          <w:sz w:val="28"/>
          <w:szCs w:val="20"/>
          <w:lang w:eastAsia="ru-RU"/>
        </w:rPr>
        <w:drawing>
          <wp:inline distT="0" distB="0" distL="0" distR="0">
            <wp:extent cx="5267325" cy="3019425"/>
            <wp:effectExtent l="0" t="0" r="0" b="0"/>
            <wp:docPr id="3" name="Диаграмма 3">
              <a:extLst xmlns:a="http://schemas.openxmlformats.org/drawingml/2006/main">
                <a:ext uri="{FF2B5EF4-FFF2-40B4-BE49-F238E27FC236}">
                  <a16:creationId xmlns:arto="http://schemas.microsoft.com/office/word/2006/arto" xmlns:lc="http://schemas.openxmlformats.org/drawingml/2006/lockedCanvas" xmlns:a16="http://schemas.microsoft.com/office/drawing/2014/main" xmlns="" xmlns:xdr="http://schemas.openxmlformats.org/drawingml/2006/spreadsheetDrawing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00000000-0008-0000-00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4B1B13" w:rsidRPr="004B1B13" w:rsidRDefault="004B1B13" w:rsidP="004B1B1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4B1B13" w:rsidRPr="004B1B13" w:rsidRDefault="004B1B13" w:rsidP="004B1B1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4B1B13" w:rsidRPr="004B1B13" w:rsidRDefault="004B1B13" w:rsidP="004B1B1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4B1B13" w:rsidRPr="004B1B13" w:rsidRDefault="004B1B13" w:rsidP="004B1B1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4B1B13" w:rsidRPr="004B1B13" w:rsidRDefault="004B1B13" w:rsidP="004B1B1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4B1B13" w:rsidRPr="004B1B13" w:rsidRDefault="004B1B13" w:rsidP="004B1B1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4B1B13" w:rsidRPr="004B1B13" w:rsidRDefault="004B1B13" w:rsidP="004B1B1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4B1B13" w:rsidRDefault="004B1B13" w:rsidP="004B1B1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4B1B13" w:rsidRPr="004B1B13" w:rsidRDefault="004B1B13" w:rsidP="004B1B1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4B1B13" w:rsidRPr="004B1B13" w:rsidRDefault="004B1B13" w:rsidP="004B1B1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4B1B13" w:rsidRPr="004B1B13" w:rsidRDefault="004B1B13" w:rsidP="004B1B1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4B1B13" w:rsidRPr="004B1B13" w:rsidRDefault="004B1B13" w:rsidP="004B1B1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lastRenderedPageBreak/>
        <w:t xml:space="preserve">ДТП по времени суток: </w:t>
      </w:r>
    </w:p>
    <w:p w:rsidR="004B1B13" w:rsidRPr="004B1B13" w:rsidRDefault="004B1B13" w:rsidP="004B1B1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4B1B13">
        <w:rPr>
          <w:rFonts w:ascii="Times New Roman" w:eastAsia="Times New Roman" w:hAnsi="Times New Roman" w:cs="Times New Roman"/>
          <w:noProof/>
          <w:color w:val="00000A"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0" t="0" r="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4B1B13" w:rsidRPr="004B1B13" w:rsidRDefault="004B1B13" w:rsidP="004B1B1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4B1B13" w:rsidRPr="004B1B13" w:rsidRDefault="004B1B13" w:rsidP="004B1B1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0"/>
          <w:lang w:eastAsia="ru-RU"/>
        </w:rPr>
      </w:pP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– 6:00-9:00 – 8 (11,6%);</w:t>
      </w:r>
    </w:p>
    <w:p w:rsidR="004B1B13" w:rsidRPr="004B1B13" w:rsidRDefault="004B1B13" w:rsidP="004B1B1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0"/>
          <w:lang w:eastAsia="ru-RU"/>
        </w:rPr>
      </w:pP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– 9:00-12:00 – 7 (10,1%);</w:t>
      </w:r>
    </w:p>
    <w:p w:rsidR="004B1B13" w:rsidRPr="004B1B13" w:rsidRDefault="004B1B13" w:rsidP="004B1B1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0"/>
          <w:lang w:eastAsia="ru-RU"/>
        </w:rPr>
      </w:pP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– 12:00-15:00 – 14 (20,3%); </w:t>
      </w:r>
    </w:p>
    <w:p w:rsidR="004B1B13" w:rsidRPr="004B1B13" w:rsidRDefault="004B1B13" w:rsidP="004B1B13">
      <w:pPr>
        <w:widowControl w:val="0"/>
        <w:tabs>
          <w:tab w:val="center" w:pos="503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0"/>
          <w:lang w:eastAsia="ru-RU"/>
        </w:rPr>
      </w:pP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– 15:00-18:00 – 22 (31,9%); </w:t>
      </w:r>
    </w:p>
    <w:p w:rsidR="004B1B13" w:rsidRPr="004B1B13" w:rsidRDefault="004B1B13" w:rsidP="004B1B13">
      <w:pPr>
        <w:widowControl w:val="0"/>
        <w:tabs>
          <w:tab w:val="center" w:pos="503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0"/>
          <w:lang w:eastAsia="ru-RU"/>
        </w:rPr>
      </w:pP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– 18:00-21:00 – 13 (18,8%);</w:t>
      </w:r>
    </w:p>
    <w:p w:rsidR="004B1B13" w:rsidRPr="004B1B13" w:rsidRDefault="004B1B13" w:rsidP="004B1B13">
      <w:pPr>
        <w:widowControl w:val="0"/>
        <w:tabs>
          <w:tab w:val="center" w:pos="503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0"/>
          <w:lang w:eastAsia="ru-RU"/>
        </w:rPr>
      </w:pP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– 21:00-24:00 – 3 (4,3%);</w:t>
      </w:r>
    </w:p>
    <w:p w:rsidR="004B1B13" w:rsidRPr="004B1B13" w:rsidRDefault="004B1B13" w:rsidP="004B1B13">
      <w:pPr>
        <w:widowControl w:val="0"/>
        <w:tabs>
          <w:tab w:val="center" w:pos="503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0"/>
          <w:lang w:eastAsia="ru-RU"/>
        </w:rPr>
      </w:pP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– 00:00-3:00 – 2 (2,9%).</w:t>
      </w:r>
    </w:p>
    <w:p w:rsidR="004B1B13" w:rsidRPr="004B1B13" w:rsidRDefault="004B1B13" w:rsidP="004B1B1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0"/>
          <w:lang w:eastAsia="ru-RU"/>
        </w:rPr>
      </w:pP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В светлое время суток произошло 45 ДТП, в темное время 24. </w:t>
      </w:r>
    </w:p>
    <w:p w:rsidR="004B1B13" w:rsidRPr="004B1B13" w:rsidRDefault="004B1B13" w:rsidP="004B1B13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4B1B13" w:rsidRPr="004B1B13" w:rsidRDefault="004B1B13" w:rsidP="004B1B13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Распределение пострадавших по возрастным категориям:</w:t>
      </w:r>
    </w:p>
    <w:p w:rsidR="004B1B13" w:rsidRPr="004B1B13" w:rsidRDefault="004B1B13" w:rsidP="004B1B1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0"/>
          <w:lang w:eastAsia="ru-RU"/>
        </w:rPr>
      </w:pP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– до 2-х лет: 5 (6,6%) детей. </w:t>
      </w:r>
    </w:p>
    <w:p w:rsidR="004B1B13" w:rsidRPr="004B1B13" w:rsidRDefault="004B1B13" w:rsidP="004B1B1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0"/>
          <w:lang w:eastAsia="ru-RU"/>
        </w:rPr>
      </w:pP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– от 3 до 6 лет: 16 (21%) несовершеннолетних.</w:t>
      </w:r>
    </w:p>
    <w:p w:rsidR="004B1B13" w:rsidRPr="004B1B13" w:rsidRDefault="004B1B13" w:rsidP="004B1B1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0"/>
          <w:lang w:eastAsia="ru-RU"/>
        </w:rPr>
      </w:pP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– от 7 до 10 лет: 34 (44,7%) несовершеннолетних.</w:t>
      </w:r>
    </w:p>
    <w:p w:rsidR="004B1B13" w:rsidRPr="004B1B13" w:rsidRDefault="004B1B13" w:rsidP="004B1B1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0"/>
          <w:lang w:eastAsia="ru-RU"/>
        </w:rPr>
      </w:pP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– от 11 до 15 лет: 21 (27,6%) несовершеннолетних.</w:t>
      </w:r>
    </w:p>
    <w:p w:rsidR="004B1B13" w:rsidRPr="004B1B13" w:rsidRDefault="004B1B13" w:rsidP="004B1B13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Таким образом, наибольший процент пострадавших – это дети в во</w:t>
      </w: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з</w:t>
      </w: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расте от 7 до 10 лет.</w:t>
      </w:r>
    </w:p>
    <w:p w:rsidR="004B1B13" w:rsidRPr="004B1B13" w:rsidRDefault="004B1B13" w:rsidP="004B1B13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A"/>
          <w:sz w:val="28"/>
          <w:szCs w:val="20"/>
          <w:lang w:eastAsia="ru-RU"/>
        </w:rPr>
      </w:pP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Из 76 пострадавших детей – 47 мальчиков и 29 девочек.</w:t>
      </w:r>
    </w:p>
    <w:p w:rsidR="004B1B13" w:rsidRPr="004B1B13" w:rsidRDefault="004B1B13" w:rsidP="004B1B13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A"/>
          <w:sz w:val="28"/>
          <w:szCs w:val="20"/>
          <w:lang w:eastAsia="ru-RU"/>
        </w:rPr>
      </w:pP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Распределение пострадавших несовершеннолетних по категориям участников дорожного движения: 32 пешехода (из них 1 погиб), 35 пассаж</w:t>
      </w: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и</w:t>
      </w: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ров, 7 велосипедистов, 1 водитель мопеда и 1 иной участник дорожного дв</w:t>
      </w: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и</w:t>
      </w: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жения. </w:t>
      </w:r>
    </w:p>
    <w:p w:rsidR="004B1B13" w:rsidRPr="004B1B13" w:rsidRDefault="004B1B13" w:rsidP="004B1B1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4B1B13">
        <w:rPr>
          <w:rFonts w:ascii="Times New Roman" w:eastAsia="Times New Roman" w:hAnsi="Times New Roman" w:cs="Times New Roman"/>
          <w:noProof/>
          <w:color w:val="00000A"/>
          <w:sz w:val="28"/>
          <w:szCs w:val="28"/>
          <w:lang w:eastAsia="ru-RU"/>
        </w:rPr>
        <w:lastRenderedPageBreak/>
        <w:drawing>
          <wp:inline distT="0" distB="0" distL="0" distR="0">
            <wp:extent cx="5486400" cy="3200400"/>
            <wp:effectExtent l="0" t="0" r="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4B1B13" w:rsidRPr="004B1B13" w:rsidRDefault="004B1B13" w:rsidP="004B1B13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4B1B13" w:rsidRPr="004B1B13" w:rsidRDefault="004B1B13" w:rsidP="004B1B13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В 31 зарегистрированном ДТП (44,9% от общего числа ДТП) (АППГ- 45) с участием детей – пешеходов, 31 несовершеннолетний получил травмы и один ребенок погиб. </w:t>
      </w:r>
    </w:p>
    <w:p w:rsidR="004B1B13" w:rsidRPr="004B1B13" w:rsidRDefault="004B1B13" w:rsidP="004B1B1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  <w:r w:rsidRPr="004B1B13">
        <w:rPr>
          <w:rFonts w:ascii="Times New Roman" w:eastAsia="Times New Roman" w:hAnsi="Times New Roman" w:cs="Times New Roman"/>
          <w:b/>
          <w:noProof/>
          <w:color w:val="00000A"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0" t="0" r="0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4B1B13" w:rsidRPr="004B1B13" w:rsidRDefault="004B1B13" w:rsidP="004B1B13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Все пострадавшие дети – пешеходы получили травмы в населенных пунктах. 9 детей – пешеходов в момент ДТП находились в сопровождении взрослых. </w:t>
      </w:r>
    </w:p>
    <w:p w:rsidR="004B1B13" w:rsidRPr="004B1B13" w:rsidRDefault="004B1B13" w:rsidP="004B1B1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Распределение детей - пешеходов по возрастным категориям:</w:t>
      </w:r>
    </w:p>
    <w:tbl>
      <w:tblPr>
        <w:tblStyle w:val="21"/>
        <w:tblW w:w="6091" w:type="dxa"/>
        <w:tblCellMar>
          <w:left w:w="103" w:type="dxa"/>
        </w:tblCellMar>
        <w:tblLook w:val="04A0"/>
      </w:tblPr>
      <w:tblGrid>
        <w:gridCol w:w="2547"/>
        <w:gridCol w:w="1559"/>
        <w:gridCol w:w="1985"/>
      </w:tblGrid>
      <w:tr w:rsidR="004B1B13" w:rsidRPr="004B1B13" w:rsidTr="00F92FD4">
        <w:tc>
          <w:tcPr>
            <w:tcW w:w="2547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1559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Кол</w:t>
            </w:r>
            <w:proofErr w:type="gramStart"/>
            <w:r w:rsidRPr="004B1B1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  <w:proofErr w:type="gramEnd"/>
            <w:r w:rsidRPr="004B1B1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B1B1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д</w:t>
            </w:r>
            <w:proofErr w:type="gramEnd"/>
            <w:r w:rsidRPr="004B1B1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етей</w:t>
            </w:r>
          </w:p>
        </w:tc>
        <w:tc>
          <w:tcPr>
            <w:tcW w:w="1985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Процент</w:t>
            </w:r>
          </w:p>
        </w:tc>
      </w:tr>
      <w:tr w:rsidR="004B1B13" w:rsidRPr="004B1B13" w:rsidTr="00F92FD4">
        <w:tc>
          <w:tcPr>
            <w:tcW w:w="2547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0 –2 года</w:t>
            </w:r>
          </w:p>
        </w:tc>
        <w:tc>
          <w:tcPr>
            <w:tcW w:w="1559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0</w:t>
            </w:r>
          </w:p>
        </w:tc>
      </w:tr>
      <w:tr w:rsidR="004B1B13" w:rsidRPr="004B1B13" w:rsidTr="00F92FD4">
        <w:tc>
          <w:tcPr>
            <w:tcW w:w="2547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3 – 6 лет</w:t>
            </w:r>
          </w:p>
        </w:tc>
        <w:tc>
          <w:tcPr>
            <w:tcW w:w="1559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5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21,9%</w:t>
            </w:r>
          </w:p>
        </w:tc>
      </w:tr>
      <w:tr w:rsidR="004B1B13" w:rsidRPr="004B1B13" w:rsidTr="00F92FD4">
        <w:tc>
          <w:tcPr>
            <w:tcW w:w="2547" w:type="dxa"/>
            <w:shd w:val="clear" w:color="auto" w:fill="B8CCE4" w:themeFill="accent1" w:themeFillTint="66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7 – 10 лет</w:t>
            </w:r>
          </w:p>
        </w:tc>
        <w:tc>
          <w:tcPr>
            <w:tcW w:w="1559" w:type="dxa"/>
            <w:shd w:val="clear" w:color="auto" w:fill="B8CCE4" w:themeFill="accent1" w:themeFillTint="66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985" w:type="dxa"/>
            <w:shd w:val="clear" w:color="auto" w:fill="B8CCE4" w:themeFill="accent1" w:themeFillTint="66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46,9%</w:t>
            </w:r>
          </w:p>
        </w:tc>
      </w:tr>
      <w:tr w:rsidR="004B1B13" w:rsidRPr="004B1B13" w:rsidTr="00F92FD4">
        <w:tc>
          <w:tcPr>
            <w:tcW w:w="2547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11 – 15 лет</w:t>
            </w:r>
          </w:p>
        </w:tc>
        <w:tc>
          <w:tcPr>
            <w:tcW w:w="1559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31,3%</w:t>
            </w:r>
          </w:p>
        </w:tc>
      </w:tr>
    </w:tbl>
    <w:p w:rsidR="004B1B13" w:rsidRPr="004B1B13" w:rsidRDefault="004B1B13" w:rsidP="004B1B1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4B1B13" w:rsidRDefault="004B1B13" w:rsidP="004B1B1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4B1B13" w:rsidRPr="004B1B13" w:rsidRDefault="004B1B13" w:rsidP="004B1B1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4B1B13" w:rsidRPr="004B1B13" w:rsidRDefault="004B1B13" w:rsidP="004B1B1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lastRenderedPageBreak/>
        <w:t>ДТП по времени суток:</w:t>
      </w:r>
    </w:p>
    <w:tbl>
      <w:tblPr>
        <w:tblStyle w:val="21"/>
        <w:tblW w:w="6091" w:type="dxa"/>
        <w:tblCellMar>
          <w:left w:w="103" w:type="dxa"/>
        </w:tblCellMar>
        <w:tblLook w:val="04A0"/>
      </w:tblPr>
      <w:tblGrid>
        <w:gridCol w:w="2547"/>
        <w:gridCol w:w="1559"/>
        <w:gridCol w:w="1985"/>
      </w:tblGrid>
      <w:tr w:rsidR="004B1B13" w:rsidRPr="004B1B13" w:rsidTr="00F92FD4">
        <w:tc>
          <w:tcPr>
            <w:tcW w:w="2547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1559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Кол</w:t>
            </w:r>
            <w:proofErr w:type="gramStart"/>
            <w:r w:rsidRPr="004B1B1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  <w:proofErr w:type="gramEnd"/>
            <w:r w:rsidRPr="004B1B1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B1B1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д</w:t>
            </w:r>
            <w:proofErr w:type="gramEnd"/>
            <w:r w:rsidRPr="004B1B1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етей</w:t>
            </w:r>
          </w:p>
        </w:tc>
        <w:tc>
          <w:tcPr>
            <w:tcW w:w="1985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Процент</w:t>
            </w:r>
          </w:p>
        </w:tc>
      </w:tr>
      <w:tr w:rsidR="004B1B13" w:rsidRPr="004B1B13" w:rsidTr="00F92FD4">
        <w:tc>
          <w:tcPr>
            <w:tcW w:w="2547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6:00 – 9:00</w:t>
            </w:r>
          </w:p>
        </w:tc>
        <w:tc>
          <w:tcPr>
            <w:tcW w:w="1559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5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12,9%</w:t>
            </w:r>
          </w:p>
        </w:tc>
      </w:tr>
      <w:tr w:rsidR="004B1B13" w:rsidRPr="004B1B13" w:rsidTr="00F92FD4">
        <w:tc>
          <w:tcPr>
            <w:tcW w:w="2547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9:00 – 12:00</w:t>
            </w:r>
          </w:p>
        </w:tc>
        <w:tc>
          <w:tcPr>
            <w:tcW w:w="1559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6,5%</w:t>
            </w:r>
          </w:p>
        </w:tc>
      </w:tr>
      <w:tr w:rsidR="004B1B13" w:rsidRPr="004B1B13" w:rsidTr="00F92FD4">
        <w:tc>
          <w:tcPr>
            <w:tcW w:w="2547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12:00 – 15:00 </w:t>
            </w:r>
          </w:p>
        </w:tc>
        <w:tc>
          <w:tcPr>
            <w:tcW w:w="1559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85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25,8%</w:t>
            </w:r>
          </w:p>
        </w:tc>
      </w:tr>
      <w:tr w:rsidR="004B1B13" w:rsidRPr="004B1B13" w:rsidTr="00F92FD4">
        <w:tc>
          <w:tcPr>
            <w:tcW w:w="2547" w:type="dxa"/>
            <w:shd w:val="clear" w:color="auto" w:fill="B8CCE4" w:themeFill="accent1" w:themeFillTint="66"/>
            <w:tcMar>
              <w:left w:w="103" w:type="dxa"/>
            </w:tcMar>
          </w:tcPr>
          <w:p w:rsidR="004B1B13" w:rsidRPr="004B1B13" w:rsidRDefault="004B1B13" w:rsidP="004B1B13">
            <w:pP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15:00 – 18:00 </w:t>
            </w:r>
          </w:p>
        </w:tc>
        <w:tc>
          <w:tcPr>
            <w:tcW w:w="1559" w:type="dxa"/>
            <w:shd w:val="clear" w:color="auto" w:fill="B8CCE4" w:themeFill="accent1" w:themeFillTint="66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shd w:val="clear" w:color="auto" w:fill="B8CCE4" w:themeFill="accent1" w:themeFillTint="66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38,7%</w:t>
            </w:r>
          </w:p>
        </w:tc>
      </w:tr>
      <w:tr w:rsidR="004B1B13" w:rsidRPr="004B1B13" w:rsidTr="00F92FD4">
        <w:tc>
          <w:tcPr>
            <w:tcW w:w="2547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18:00 – 21:00 </w:t>
            </w:r>
          </w:p>
        </w:tc>
        <w:tc>
          <w:tcPr>
            <w:tcW w:w="1559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5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12,9%</w:t>
            </w:r>
          </w:p>
        </w:tc>
      </w:tr>
      <w:tr w:rsidR="004B1B13" w:rsidRPr="004B1B13" w:rsidTr="00F92FD4">
        <w:tc>
          <w:tcPr>
            <w:tcW w:w="2547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21:00 – 24:00</w:t>
            </w:r>
          </w:p>
        </w:tc>
        <w:tc>
          <w:tcPr>
            <w:tcW w:w="1559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3,2%</w:t>
            </w:r>
          </w:p>
        </w:tc>
      </w:tr>
    </w:tbl>
    <w:p w:rsidR="004B1B13" w:rsidRPr="004B1B13" w:rsidRDefault="004B1B13" w:rsidP="004B1B13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На пешеходных переходах пострадали 11 детей (34,4%), из них 3 б</w:t>
      </w: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ы</w:t>
      </w: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ли в сопровождении родителей, из которых один ребенок погиб (все в г. Сыктывкаре). </w:t>
      </w:r>
    </w:p>
    <w:p w:rsidR="004B1B13" w:rsidRPr="004B1B13" w:rsidRDefault="004B1B13" w:rsidP="004B1B13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По собственной неосторожности пострадали 13 несовершеннолетних пешеходов (40,6%) из них 5 были в сопровождении взрослых (гг. Сыктывкар, Ухта, Печора, Удорский район). </w:t>
      </w:r>
    </w:p>
    <w:p w:rsidR="004B1B13" w:rsidRPr="004B1B13" w:rsidRDefault="004B1B13" w:rsidP="004B1B13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Причины ДТП по неосторожности детей: </w:t>
      </w:r>
    </w:p>
    <w:p w:rsidR="004B1B13" w:rsidRPr="004B1B13" w:rsidRDefault="004B1B13" w:rsidP="004B1B1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– переход проезжей части вне пешеходного перехода (вне его видимости) – 2;</w:t>
      </w:r>
    </w:p>
    <w:p w:rsidR="004B1B13" w:rsidRPr="004B1B13" w:rsidRDefault="004B1B13" w:rsidP="004B1B1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– переход проезжей части вне пешеходного перехода, в зоне его видимости – 5 ребенок (1 в сопровождении взрослого);</w:t>
      </w:r>
    </w:p>
    <w:p w:rsidR="004B1B13" w:rsidRPr="004B1B13" w:rsidRDefault="004B1B13" w:rsidP="004B1B1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– выход на проезжую часть из-за препятствия – 2;</w:t>
      </w:r>
    </w:p>
    <w:p w:rsidR="004B1B13" w:rsidRPr="004B1B13" w:rsidRDefault="004B1B13" w:rsidP="004B1B1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– </w:t>
      </w:r>
      <w:proofErr w:type="gramStart"/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перед</w:t>
      </w:r>
      <w:proofErr w:type="gramEnd"/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близко идущим ТС – 1 (1 ребенок в сопровождении взрослого);</w:t>
      </w:r>
    </w:p>
    <w:p w:rsidR="004B1B13" w:rsidRPr="004B1B13" w:rsidRDefault="004B1B13" w:rsidP="004B1B1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– на красный сигнал светофора – 2 (1 в сопровождении матери – погиб);</w:t>
      </w:r>
    </w:p>
    <w:p w:rsidR="004B1B13" w:rsidRPr="004B1B13" w:rsidRDefault="004B1B13" w:rsidP="004B1B1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– игра на проезжей части – 0;</w:t>
      </w:r>
    </w:p>
    <w:p w:rsidR="004B1B13" w:rsidRPr="004B1B13" w:rsidRDefault="004B1B13" w:rsidP="004B1B1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– нарушение ПДД пешеходом при перемещении по обочине, краю ПЧ – 1 (без сопровождения взрослых).</w:t>
      </w:r>
    </w:p>
    <w:p w:rsidR="004B1B13" w:rsidRPr="004B1B13" w:rsidRDefault="004B1B13" w:rsidP="004B1B13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Световозвращающие элементы присутствовали на одежде у 12 (37,5%) несовершеннолетних – пешеходов. В темное время суток пострадали 8 (25%) несовершеннолетних пешеходов из них световозвращающие элеме</w:t>
      </w: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н</w:t>
      </w: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ты были у 3 детей.</w:t>
      </w:r>
    </w:p>
    <w:p w:rsidR="004B1B13" w:rsidRPr="004B1B13" w:rsidRDefault="004B1B13" w:rsidP="004B1B13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15 из 31 ДТП произошли по маршруту «Дом – Школа – Дом».</w:t>
      </w:r>
    </w:p>
    <w:p w:rsidR="004B1B13" w:rsidRPr="004B1B13" w:rsidRDefault="004B1B13" w:rsidP="004B1B1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В 29 ДТП (42% от общего числа ДТП) (АППГ – 25) пострадали 35 н</w:t>
      </w: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е</w:t>
      </w: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совершеннолетних пассажиров. </w:t>
      </w:r>
    </w:p>
    <w:p w:rsidR="004B1B13" w:rsidRPr="004B1B13" w:rsidRDefault="004B1B13" w:rsidP="004B1B1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4B1B13">
        <w:rPr>
          <w:rFonts w:ascii="Times New Roman" w:eastAsia="Times New Roman" w:hAnsi="Times New Roman" w:cs="Times New Roman"/>
          <w:noProof/>
          <w:color w:val="00000A"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0" t="0" r="0" b="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4B1B13" w:rsidRDefault="004B1B13" w:rsidP="004B1B13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4B1B13" w:rsidRPr="004B1B13" w:rsidRDefault="004B1B13" w:rsidP="004B1B13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Из 35 несовершеннолетних пассажиров 21 (60%) – перевозился с и</w:t>
      </w: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с</w:t>
      </w: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пользованием детских удерживающих систем или ремней безопасности.</w:t>
      </w:r>
    </w:p>
    <w:p w:rsidR="004B1B13" w:rsidRPr="004B1B13" w:rsidRDefault="004B1B13" w:rsidP="004B1B1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Распределение ДУС:</w:t>
      </w:r>
    </w:p>
    <w:tbl>
      <w:tblPr>
        <w:tblStyle w:val="21"/>
        <w:tblW w:w="6658" w:type="dxa"/>
        <w:tblCellMar>
          <w:left w:w="103" w:type="dxa"/>
        </w:tblCellMar>
        <w:tblLook w:val="04A0"/>
      </w:tblPr>
      <w:tblGrid>
        <w:gridCol w:w="2972"/>
        <w:gridCol w:w="1843"/>
        <w:gridCol w:w="1843"/>
      </w:tblGrid>
      <w:tr w:rsidR="004B1B13" w:rsidRPr="004B1B13" w:rsidTr="00F92FD4">
        <w:tc>
          <w:tcPr>
            <w:tcW w:w="2972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Вид УУ</w:t>
            </w:r>
          </w:p>
        </w:tc>
        <w:tc>
          <w:tcPr>
            <w:tcW w:w="1843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Кол</w:t>
            </w:r>
            <w:proofErr w:type="gramStart"/>
            <w:r w:rsidRPr="004B1B1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  <w:proofErr w:type="gramEnd"/>
            <w:r w:rsidRPr="004B1B1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B1B1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д</w:t>
            </w:r>
            <w:proofErr w:type="gramEnd"/>
            <w:r w:rsidRPr="004B1B1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етей</w:t>
            </w:r>
          </w:p>
        </w:tc>
        <w:tc>
          <w:tcPr>
            <w:tcW w:w="1843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Процент</w:t>
            </w:r>
          </w:p>
        </w:tc>
      </w:tr>
      <w:tr w:rsidR="004B1B13" w:rsidRPr="004B1B13" w:rsidTr="00F92FD4">
        <w:tc>
          <w:tcPr>
            <w:tcW w:w="2972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Автолюлька</w:t>
            </w:r>
          </w:p>
        </w:tc>
        <w:tc>
          <w:tcPr>
            <w:tcW w:w="1843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4,8%</w:t>
            </w:r>
          </w:p>
        </w:tc>
      </w:tr>
      <w:tr w:rsidR="004B1B13" w:rsidRPr="004B1B13" w:rsidTr="00F92FD4">
        <w:tc>
          <w:tcPr>
            <w:tcW w:w="2972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Автокресло</w:t>
            </w:r>
          </w:p>
        </w:tc>
        <w:tc>
          <w:tcPr>
            <w:tcW w:w="1843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47,6%</w:t>
            </w:r>
          </w:p>
        </w:tc>
      </w:tr>
      <w:tr w:rsidR="004B1B13" w:rsidRPr="004B1B13" w:rsidTr="00F92FD4">
        <w:tc>
          <w:tcPr>
            <w:tcW w:w="2972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Ремень безопасности</w:t>
            </w:r>
          </w:p>
        </w:tc>
        <w:tc>
          <w:tcPr>
            <w:tcW w:w="1843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47,6%</w:t>
            </w:r>
          </w:p>
        </w:tc>
      </w:tr>
    </w:tbl>
    <w:p w:rsidR="004B1B13" w:rsidRPr="004B1B13" w:rsidRDefault="004B1B13" w:rsidP="004B1B13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Один ребенок в момент ДТП находился на руках матери, один в авт</w:t>
      </w: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</w:t>
      </w: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кресле установленном с нарушениями и один являлся пассажиром мотоци</w:t>
      </w: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к</w:t>
      </w: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ла. 29 несовершеннолетних в момент ДТП находились на заднем пассажи</w:t>
      </w: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р</w:t>
      </w: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ском сидении, 5 на переднем. </w:t>
      </w:r>
    </w:p>
    <w:p w:rsidR="004B1B13" w:rsidRPr="004B1B13" w:rsidRDefault="004B1B13" w:rsidP="004B1B13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19 пострадавших получили травмы вне населенного пункта, в нас</w:t>
      </w: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е</w:t>
      </w: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ленном пункте в ДТП пострадали 16 несовершеннолетних. </w:t>
      </w:r>
    </w:p>
    <w:p w:rsidR="004B1B13" w:rsidRPr="004B1B13" w:rsidRDefault="004B1B13" w:rsidP="004B1B1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Распределение ДТП по категориям дорог:</w:t>
      </w:r>
    </w:p>
    <w:tbl>
      <w:tblPr>
        <w:tblStyle w:val="21"/>
        <w:tblW w:w="7368" w:type="dxa"/>
        <w:tblCellMar>
          <w:left w:w="103" w:type="dxa"/>
        </w:tblCellMar>
        <w:tblLook w:val="04A0"/>
      </w:tblPr>
      <w:tblGrid>
        <w:gridCol w:w="3681"/>
        <w:gridCol w:w="1699"/>
        <w:gridCol w:w="1988"/>
      </w:tblGrid>
      <w:tr w:rsidR="004B1B13" w:rsidRPr="004B1B13" w:rsidTr="00F92FD4">
        <w:tc>
          <w:tcPr>
            <w:tcW w:w="3681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Значение дороги</w:t>
            </w:r>
          </w:p>
        </w:tc>
        <w:tc>
          <w:tcPr>
            <w:tcW w:w="1699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Кол. ДТП</w:t>
            </w:r>
          </w:p>
        </w:tc>
        <w:tc>
          <w:tcPr>
            <w:tcW w:w="1988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Процент</w:t>
            </w:r>
          </w:p>
        </w:tc>
      </w:tr>
      <w:tr w:rsidR="004B1B13" w:rsidRPr="004B1B13" w:rsidTr="00F92FD4">
        <w:tc>
          <w:tcPr>
            <w:tcW w:w="3681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Федеральная</w:t>
            </w:r>
          </w:p>
        </w:tc>
        <w:tc>
          <w:tcPr>
            <w:tcW w:w="1699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8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3,4%</w:t>
            </w:r>
          </w:p>
        </w:tc>
      </w:tr>
      <w:tr w:rsidR="004B1B13" w:rsidRPr="004B1B13" w:rsidTr="00F92FD4">
        <w:tc>
          <w:tcPr>
            <w:tcW w:w="3681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Региональная или местная </w:t>
            </w:r>
          </w:p>
        </w:tc>
        <w:tc>
          <w:tcPr>
            <w:tcW w:w="1699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8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44,8%</w:t>
            </w:r>
          </w:p>
        </w:tc>
      </w:tr>
      <w:tr w:rsidR="004B1B13" w:rsidRPr="004B1B13" w:rsidTr="00F92FD4">
        <w:tc>
          <w:tcPr>
            <w:tcW w:w="3681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Муниципальная</w:t>
            </w:r>
          </w:p>
        </w:tc>
        <w:tc>
          <w:tcPr>
            <w:tcW w:w="1699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988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51,7%</w:t>
            </w:r>
          </w:p>
        </w:tc>
      </w:tr>
    </w:tbl>
    <w:p w:rsidR="004B1B13" w:rsidRPr="004B1B13" w:rsidRDefault="004B1B13" w:rsidP="004B1B1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В 14 ДТП (48,3%) дети находились в ТС виновника, а в 17 ДТП (58,6%) в а</w:t>
      </w: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в</w:t>
      </w: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томашине иностранного производства. </w:t>
      </w:r>
    </w:p>
    <w:p w:rsidR="004B1B13" w:rsidRPr="004B1B13" w:rsidRDefault="004B1B13" w:rsidP="004B1B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</w:p>
    <w:p w:rsidR="004B1B13" w:rsidRPr="004B1B13" w:rsidRDefault="004B1B13" w:rsidP="004B1B1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В 7 ДТП (10,1% от общего числа ДТП) (АППГ – 5) в качестве водит</w:t>
      </w: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е</w:t>
      </w: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ля велосипеда пострадали 7 несовершеннолетних. </w:t>
      </w:r>
    </w:p>
    <w:p w:rsidR="004B1B13" w:rsidRPr="004B1B13" w:rsidRDefault="004B1B13" w:rsidP="004B1B13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По собственной неосторожности пострадали 3 детей (гг. Сыктывкар, Сосногорск, Княжпогостский район). </w:t>
      </w:r>
    </w:p>
    <w:p w:rsidR="004B1B13" w:rsidRPr="004B1B13" w:rsidRDefault="004B1B13" w:rsidP="004B1B13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Причины ДТП по неосторожности детей: </w:t>
      </w:r>
    </w:p>
    <w:p w:rsidR="004B1B13" w:rsidRPr="004B1B13" w:rsidRDefault="004B1B13" w:rsidP="004B1B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- Нарушение п. 24.3 ПДД РФ – 2. </w:t>
      </w:r>
    </w:p>
    <w:p w:rsidR="004B1B13" w:rsidRPr="004B1B13" w:rsidRDefault="004B1B13" w:rsidP="004B1B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- Нарушение п. 24.6 ПДД РФ – 1.</w:t>
      </w:r>
    </w:p>
    <w:p w:rsidR="004B1B13" w:rsidRPr="004B1B13" w:rsidRDefault="004B1B13" w:rsidP="004B1B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4B1B13" w:rsidRPr="004B1B13" w:rsidRDefault="004B1B13" w:rsidP="004B1B1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В 1 ДТП (1,4% от общего числа ДТП) (АППГ – 2) пострадал 1 нес</w:t>
      </w: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</w:t>
      </w: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вершеннолетний водитель мопеда (г. Сосногорск). </w:t>
      </w:r>
    </w:p>
    <w:p w:rsidR="004B1B13" w:rsidRPr="004B1B13" w:rsidRDefault="004B1B13" w:rsidP="004B1B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4B1B13" w:rsidRPr="004B1B13" w:rsidRDefault="004B1B13" w:rsidP="004B1B1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В 1 ДТП (1,4% от общего числа ДТП) (АППГ – 0) пострадал 1 нес</w:t>
      </w: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</w:t>
      </w: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вершеннолетний в качестве иного участника дорожного движения (Усть-Цилемский район). </w:t>
      </w:r>
    </w:p>
    <w:p w:rsidR="004B1B13" w:rsidRPr="004B1B13" w:rsidRDefault="004B1B13" w:rsidP="004B1B13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4B1B13" w:rsidRPr="004B1B13" w:rsidRDefault="004B1B13" w:rsidP="004B1B13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Таким образом, за шесть месяцев 2018 года по неосторожности детей произошло 17 ДТП (24,6%) (АППГ – 25). По сравнению с аналогичным п</w:t>
      </w: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е</w:t>
      </w: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риодом прошлого года количество ДТП, где усматривается вина несове</w:t>
      </w: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р</w:t>
      </w: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шеннолетних, сократилось.</w:t>
      </w:r>
    </w:p>
    <w:p w:rsidR="004B1B13" w:rsidRPr="004B1B13" w:rsidRDefault="004B1B13" w:rsidP="004B1B1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Стаж водителей (виновников) ДТП с участием несовершеннолетних:</w:t>
      </w:r>
    </w:p>
    <w:tbl>
      <w:tblPr>
        <w:tblStyle w:val="21"/>
        <w:tblW w:w="6091" w:type="dxa"/>
        <w:tblCellMar>
          <w:left w:w="103" w:type="dxa"/>
        </w:tblCellMar>
        <w:tblLook w:val="04A0"/>
      </w:tblPr>
      <w:tblGrid>
        <w:gridCol w:w="2547"/>
        <w:gridCol w:w="2126"/>
        <w:gridCol w:w="1418"/>
      </w:tblGrid>
      <w:tr w:rsidR="004B1B13" w:rsidRPr="004B1B13" w:rsidTr="00F92FD4">
        <w:tc>
          <w:tcPr>
            <w:tcW w:w="2547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Стаж</w:t>
            </w:r>
          </w:p>
        </w:tc>
        <w:tc>
          <w:tcPr>
            <w:tcW w:w="2126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Кол</w:t>
            </w:r>
            <w:proofErr w:type="gramStart"/>
            <w:r w:rsidRPr="004B1B1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  <w:proofErr w:type="gramEnd"/>
            <w:r w:rsidRPr="004B1B1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B1B1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в</w:t>
            </w:r>
            <w:proofErr w:type="gramEnd"/>
            <w:r w:rsidRPr="004B1B1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одителей</w:t>
            </w:r>
          </w:p>
        </w:tc>
        <w:tc>
          <w:tcPr>
            <w:tcW w:w="1418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Процент</w:t>
            </w:r>
          </w:p>
        </w:tc>
      </w:tr>
      <w:tr w:rsidR="004B1B13" w:rsidRPr="004B1B13" w:rsidTr="00F92FD4">
        <w:tc>
          <w:tcPr>
            <w:tcW w:w="2547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0 до 5 лет</w:t>
            </w:r>
          </w:p>
        </w:tc>
        <w:tc>
          <w:tcPr>
            <w:tcW w:w="2126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10,1%</w:t>
            </w:r>
          </w:p>
        </w:tc>
      </w:tr>
      <w:tr w:rsidR="004B1B13" w:rsidRPr="004B1B13" w:rsidTr="00F92FD4">
        <w:tc>
          <w:tcPr>
            <w:tcW w:w="2547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От 5 до 10 лет</w:t>
            </w:r>
          </w:p>
        </w:tc>
        <w:tc>
          <w:tcPr>
            <w:tcW w:w="2126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418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29%</w:t>
            </w:r>
          </w:p>
        </w:tc>
      </w:tr>
      <w:tr w:rsidR="004B1B13" w:rsidRPr="004B1B13" w:rsidTr="00F92FD4">
        <w:tc>
          <w:tcPr>
            <w:tcW w:w="2547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От 10 до 15 лет </w:t>
            </w:r>
          </w:p>
        </w:tc>
        <w:tc>
          <w:tcPr>
            <w:tcW w:w="2126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18" w:type="dxa"/>
            <w:shd w:val="clear" w:color="auto" w:fill="auto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18,8%</w:t>
            </w:r>
          </w:p>
        </w:tc>
      </w:tr>
      <w:tr w:rsidR="004B1B13" w:rsidRPr="004B1B13" w:rsidTr="00F92FD4">
        <w:tc>
          <w:tcPr>
            <w:tcW w:w="2547" w:type="dxa"/>
            <w:shd w:val="clear" w:color="auto" w:fill="B8CCE4" w:themeFill="accent1" w:themeFillTint="66"/>
            <w:tcMar>
              <w:left w:w="103" w:type="dxa"/>
            </w:tcMar>
          </w:tcPr>
          <w:p w:rsidR="004B1B13" w:rsidRPr="004B1B13" w:rsidRDefault="004B1B13" w:rsidP="004B1B13">
            <w:pP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Более 15 лет </w:t>
            </w:r>
          </w:p>
        </w:tc>
        <w:tc>
          <w:tcPr>
            <w:tcW w:w="2126" w:type="dxa"/>
            <w:shd w:val="clear" w:color="auto" w:fill="B8CCE4" w:themeFill="accent1" w:themeFillTint="66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418" w:type="dxa"/>
            <w:shd w:val="clear" w:color="auto" w:fill="B8CCE4" w:themeFill="accent1" w:themeFillTint="66"/>
            <w:tcMar>
              <w:left w:w="103" w:type="dxa"/>
            </w:tcMar>
          </w:tcPr>
          <w:p w:rsidR="004B1B13" w:rsidRPr="004B1B13" w:rsidRDefault="004B1B13" w:rsidP="004B1B1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4B1B1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36,2%</w:t>
            </w:r>
          </w:p>
        </w:tc>
      </w:tr>
    </w:tbl>
    <w:p w:rsidR="004B1B13" w:rsidRPr="004B1B13" w:rsidRDefault="004B1B13" w:rsidP="004B1B1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lastRenderedPageBreak/>
        <w:t>*3-ое водителей скрылись с места ДТП, 1 ДТП произошло с участием вод</w:t>
      </w: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и</w:t>
      </w: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теля, не имеющего водительского удостоверения. </w:t>
      </w:r>
    </w:p>
    <w:p w:rsidR="004B1B13" w:rsidRPr="004B1B13" w:rsidRDefault="004B1B13" w:rsidP="004B1B13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По вине </w:t>
      </w:r>
      <w:proofErr w:type="gramStart"/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водителей, управляющих транспортными средствами в с</w:t>
      </w: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</w:t>
      </w:r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стоянии опьянения зарегистрировано</w:t>
      </w:r>
      <w:proofErr w:type="gramEnd"/>
      <w:r w:rsidRPr="004B1B1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5 ДТП (гг. Сыктывкар – 2, Ухта, Усинск и Усть – Цилемский район).</w:t>
      </w:r>
    </w:p>
    <w:p w:rsidR="004B1B13" w:rsidRPr="004B1B13" w:rsidRDefault="004B1B13" w:rsidP="004B1B1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AA3468" w:rsidRPr="00AA3468" w:rsidRDefault="00AA3468" w:rsidP="00AA3468">
      <w:pPr>
        <w:spacing w:after="0"/>
        <w:ind w:firstLine="709"/>
        <w:jc w:val="right"/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</w:pPr>
    </w:p>
    <w:sectPr w:rsidR="00AA3468" w:rsidRPr="00AA3468" w:rsidSect="00E82D83">
      <w:pgSz w:w="11906" w:h="16838"/>
      <w:pgMar w:top="709" w:right="849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0189" w:rsidRDefault="00520189" w:rsidP="005B4B7A">
      <w:pPr>
        <w:spacing w:after="0" w:line="240" w:lineRule="auto"/>
      </w:pPr>
      <w:r>
        <w:separator/>
      </w:r>
    </w:p>
  </w:endnote>
  <w:endnote w:type="continuationSeparator" w:id="0">
    <w:p w:rsidR="00520189" w:rsidRDefault="00520189" w:rsidP="005B4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0189" w:rsidRDefault="00520189" w:rsidP="005B4B7A">
      <w:pPr>
        <w:spacing w:after="0" w:line="240" w:lineRule="auto"/>
      </w:pPr>
      <w:r>
        <w:separator/>
      </w:r>
    </w:p>
  </w:footnote>
  <w:footnote w:type="continuationSeparator" w:id="0">
    <w:p w:rsidR="00520189" w:rsidRDefault="00520189" w:rsidP="005B4B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9B6DC5"/>
    <w:multiLevelType w:val="hybridMultilevel"/>
    <w:tmpl w:val="FEE89792"/>
    <w:lvl w:ilvl="0" w:tplc="E0D634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F641D9"/>
    <w:multiLevelType w:val="hybridMultilevel"/>
    <w:tmpl w:val="713EEC58"/>
    <w:lvl w:ilvl="0" w:tplc="E0D634E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9646E6C"/>
    <w:multiLevelType w:val="hybridMultilevel"/>
    <w:tmpl w:val="F5FA32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0E5007"/>
    <w:multiLevelType w:val="hybridMultilevel"/>
    <w:tmpl w:val="BA6C50D4"/>
    <w:lvl w:ilvl="0" w:tplc="80F8386C">
      <w:start w:val="1"/>
      <w:numFmt w:val="bullet"/>
      <w:lvlText w:val=""/>
      <w:lvlJc w:val="left"/>
      <w:pPr>
        <w:tabs>
          <w:tab w:val="num" w:pos="1515"/>
        </w:tabs>
        <w:ind w:left="965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A0F5BB0"/>
    <w:multiLevelType w:val="singleLevel"/>
    <w:tmpl w:val="641610D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6">
    <w:nsid w:val="1AF85BED"/>
    <w:multiLevelType w:val="hybridMultilevel"/>
    <w:tmpl w:val="B27A5E4C"/>
    <w:lvl w:ilvl="0" w:tplc="E0D634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872F36"/>
    <w:multiLevelType w:val="hybridMultilevel"/>
    <w:tmpl w:val="B83691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E50820"/>
    <w:multiLevelType w:val="hybridMultilevel"/>
    <w:tmpl w:val="996A0EE4"/>
    <w:lvl w:ilvl="0" w:tplc="93AC9CE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275F28F1"/>
    <w:multiLevelType w:val="hybridMultilevel"/>
    <w:tmpl w:val="B5180F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FD3B58"/>
    <w:multiLevelType w:val="hybridMultilevel"/>
    <w:tmpl w:val="9ACCF5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1E296B"/>
    <w:multiLevelType w:val="hybridMultilevel"/>
    <w:tmpl w:val="534AD374"/>
    <w:lvl w:ilvl="0" w:tplc="E0D634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5F20D0"/>
    <w:multiLevelType w:val="hybridMultilevel"/>
    <w:tmpl w:val="BBA8ACFA"/>
    <w:lvl w:ilvl="0" w:tplc="E0D634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DF6D44"/>
    <w:multiLevelType w:val="hybridMultilevel"/>
    <w:tmpl w:val="2C32ED8A"/>
    <w:lvl w:ilvl="0" w:tplc="E0D634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041151"/>
    <w:multiLevelType w:val="hybridMultilevel"/>
    <w:tmpl w:val="0E9013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2F7A30"/>
    <w:multiLevelType w:val="hybridMultilevel"/>
    <w:tmpl w:val="9372FAA8"/>
    <w:lvl w:ilvl="0" w:tplc="E0D634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752590"/>
    <w:multiLevelType w:val="hybridMultilevel"/>
    <w:tmpl w:val="97AC48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B12617"/>
    <w:multiLevelType w:val="hybridMultilevel"/>
    <w:tmpl w:val="D17E6CB8"/>
    <w:lvl w:ilvl="0" w:tplc="80F8386C">
      <w:start w:val="1"/>
      <w:numFmt w:val="bullet"/>
      <w:lvlText w:val=""/>
      <w:lvlJc w:val="left"/>
      <w:pPr>
        <w:tabs>
          <w:tab w:val="num" w:pos="1875"/>
        </w:tabs>
        <w:ind w:left="1325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26B1A54"/>
    <w:multiLevelType w:val="hybridMultilevel"/>
    <w:tmpl w:val="7700CAF4"/>
    <w:lvl w:ilvl="0" w:tplc="1A42CF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A6495C"/>
    <w:multiLevelType w:val="hybridMultilevel"/>
    <w:tmpl w:val="0DDAB88A"/>
    <w:lvl w:ilvl="0" w:tplc="E0D634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4061B6"/>
    <w:multiLevelType w:val="hybridMultilevel"/>
    <w:tmpl w:val="836E7B20"/>
    <w:lvl w:ilvl="0" w:tplc="E0D634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E510E4"/>
    <w:multiLevelType w:val="hybridMultilevel"/>
    <w:tmpl w:val="996A0EE4"/>
    <w:lvl w:ilvl="0" w:tplc="93AC9CE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67DF210B"/>
    <w:multiLevelType w:val="hybridMultilevel"/>
    <w:tmpl w:val="BC9E8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BE596E"/>
    <w:multiLevelType w:val="multilevel"/>
    <w:tmpl w:val="076E5E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6AB86C35"/>
    <w:multiLevelType w:val="hybridMultilevel"/>
    <w:tmpl w:val="593CA9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1125F6"/>
    <w:multiLevelType w:val="hybridMultilevel"/>
    <w:tmpl w:val="29E21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281815"/>
    <w:multiLevelType w:val="hybridMultilevel"/>
    <w:tmpl w:val="110676AC"/>
    <w:lvl w:ilvl="0" w:tplc="E0D634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FD774D"/>
    <w:multiLevelType w:val="hybridMultilevel"/>
    <w:tmpl w:val="284AED24"/>
    <w:lvl w:ilvl="0" w:tplc="216ED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87782D"/>
    <w:multiLevelType w:val="multilevel"/>
    <w:tmpl w:val="5AFE39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9">
    <w:nsid w:val="733D3518"/>
    <w:multiLevelType w:val="hybridMultilevel"/>
    <w:tmpl w:val="452ACE4E"/>
    <w:lvl w:ilvl="0" w:tplc="E0D634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5"/>
  </w:num>
  <w:num w:numId="3">
    <w:abstractNumId w:val="5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>
    <w:abstractNumId w:val="5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>
    <w:abstractNumId w:val="5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>
    <w:abstractNumId w:val="5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7">
    <w:abstractNumId w:val="5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8">
    <w:abstractNumId w:val="5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>
    <w:abstractNumId w:val="5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0">
    <w:abstractNumId w:val="5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1">
    <w:abstractNumId w:val="5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2">
    <w:abstractNumId w:val="5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3">
    <w:abstractNumId w:val="5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>
    <w:abstractNumId w:val="5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5">
    <w:abstractNumId w:val="0"/>
  </w:num>
  <w:num w:numId="16">
    <w:abstractNumId w:val="8"/>
  </w:num>
  <w:num w:numId="17">
    <w:abstractNumId w:val="17"/>
  </w:num>
  <w:num w:numId="18">
    <w:abstractNumId w:val="4"/>
  </w:num>
  <w:num w:numId="19">
    <w:abstractNumId w:val="18"/>
  </w:num>
  <w:num w:numId="20">
    <w:abstractNumId w:val="12"/>
  </w:num>
  <w:num w:numId="21">
    <w:abstractNumId w:val="11"/>
  </w:num>
  <w:num w:numId="22">
    <w:abstractNumId w:val="16"/>
  </w:num>
  <w:num w:numId="23">
    <w:abstractNumId w:val="15"/>
  </w:num>
  <w:num w:numId="24">
    <w:abstractNumId w:val="9"/>
  </w:num>
  <w:num w:numId="25">
    <w:abstractNumId w:val="27"/>
  </w:num>
  <w:num w:numId="26">
    <w:abstractNumId w:val="7"/>
  </w:num>
  <w:num w:numId="27">
    <w:abstractNumId w:val="25"/>
  </w:num>
  <w:num w:numId="28">
    <w:abstractNumId w:val="26"/>
  </w:num>
  <w:num w:numId="29">
    <w:abstractNumId w:val="13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"/>
  </w:num>
  <w:num w:numId="33">
    <w:abstractNumId w:val="20"/>
  </w:num>
  <w:num w:numId="34">
    <w:abstractNumId w:val="29"/>
  </w:num>
  <w:num w:numId="35">
    <w:abstractNumId w:val="3"/>
  </w:num>
  <w:num w:numId="36">
    <w:abstractNumId w:val="2"/>
  </w:num>
  <w:num w:numId="37">
    <w:abstractNumId w:val="6"/>
  </w:num>
  <w:num w:numId="38">
    <w:abstractNumId w:val="23"/>
  </w:num>
  <w:num w:numId="39">
    <w:abstractNumId w:val="28"/>
  </w:num>
  <w:num w:numId="40">
    <w:abstractNumId w:val="24"/>
  </w:num>
  <w:num w:numId="41">
    <w:abstractNumId w:val="10"/>
  </w:num>
  <w:num w:numId="42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1421"/>
    <w:rsid w:val="00003707"/>
    <w:rsid w:val="000177A2"/>
    <w:rsid w:val="00040957"/>
    <w:rsid w:val="00042B1C"/>
    <w:rsid w:val="00044418"/>
    <w:rsid w:val="0005183C"/>
    <w:rsid w:val="00055BB2"/>
    <w:rsid w:val="00057591"/>
    <w:rsid w:val="00060707"/>
    <w:rsid w:val="00074AFF"/>
    <w:rsid w:val="00081A2F"/>
    <w:rsid w:val="00095AE8"/>
    <w:rsid w:val="00096C37"/>
    <w:rsid w:val="000B0286"/>
    <w:rsid w:val="000B7264"/>
    <w:rsid w:val="000B7669"/>
    <w:rsid w:val="000C4366"/>
    <w:rsid w:val="000C5CEC"/>
    <w:rsid w:val="000E2293"/>
    <w:rsid w:val="000F7AAA"/>
    <w:rsid w:val="001001AF"/>
    <w:rsid w:val="00105CDC"/>
    <w:rsid w:val="00115C8D"/>
    <w:rsid w:val="00133BCC"/>
    <w:rsid w:val="00137490"/>
    <w:rsid w:val="001569B2"/>
    <w:rsid w:val="0016058F"/>
    <w:rsid w:val="00163A0C"/>
    <w:rsid w:val="0017406B"/>
    <w:rsid w:val="0018111E"/>
    <w:rsid w:val="00192267"/>
    <w:rsid w:val="001949FE"/>
    <w:rsid w:val="001B31B5"/>
    <w:rsid w:val="001B376B"/>
    <w:rsid w:val="001B490E"/>
    <w:rsid w:val="001C2F58"/>
    <w:rsid w:val="001D3BBC"/>
    <w:rsid w:val="001D7E86"/>
    <w:rsid w:val="001F23D5"/>
    <w:rsid w:val="001F3E50"/>
    <w:rsid w:val="001F7E1F"/>
    <w:rsid w:val="002238BE"/>
    <w:rsid w:val="00243BD6"/>
    <w:rsid w:val="00250175"/>
    <w:rsid w:val="00274E9B"/>
    <w:rsid w:val="0027608C"/>
    <w:rsid w:val="00284ED0"/>
    <w:rsid w:val="002A61A5"/>
    <w:rsid w:val="002B0824"/>
    <w:rsid w:val="002B5595"/>
    <w:rsid w:val="002D1F45"/>
    <w:rsid w:val="002D2609"/>
    <w:rsid w:val="002D6A93"/>
    <w:rsid w:val="002E5DC4"/>
    <w:rsid w:val="002E7500"/>
    <w:rsid w:val="00302432"/>
    <w:rsid w:val="00306458"/>
    <w:rsid w:val="003134EB"/>
    <w:rsid w:val="00343094"/>
    <w:rsid w:val="00350259"/>
    <w:rsid w:val="00350AFE"/>
    <w:rsid w:val="00350B87"/>
    <w:rsid w:val="0035425E"/>
    <w:rsid w:val="00383307"/>
    <w:rsid w:val="00385B0D"/>
    <w:rsid w:val="003A0894"/>
    <w:rsid w:val="003C448B"/>
    <w:rsid w:val="003C6B5F"/>
    <w:rsid w:val="00403DC8"/>
    <w:rsid w:val="00432F20"/>
    <w:rsid w:val="00435BA6"/>
    <w:rsid w:val="00435FC3"/>
    <w:rsid w:val="0044003E"/>
    <w:rsid w:val="00480F2C"/>
    <w:rsid w:val="00484388"/>
    <w:rsid w:val="00487117"/>
    <w:rsid w:val="00490B91"/>
    <w:rsid w:val="004B1B13"/>
    <w:rsid w:val="004B641E"/>
    <w:rsid w:val="004F1BFE"/>
    <w:rsid w:val="004F3A4C"/>
    <w:rsid w:val="005042FA"/>
    <w:rsid w:val="005132E9"/>
    <w:rsid w:val="00520189"/>
    <w:rsid w:val="005327D8"/>
    <w:rsid w:val="00553A14"/>
    <w:rsid w:val="005548D9"/>
    <w:rsid w:val="00563241"/>
    <w:rsid w:val="00576B1C"/>
    <w:rsid w:val="005803AE"/>
    <w:rsid w:val="00584AFA"/>
    <w:rsid w:val="005869C8"/>
    <w:rsid w:val="0059251D"/>
    <w:rsid w:val="00593B6D"/>
    <w:rsid w:val="005B1685"/>
    <w:rsid w:val="005B4B7A"/>
    <w:rsid w:val="005F211B"/>
    <w:rsid w:val="005F5093"/>
    <w:rsid w:val="005F5896"/>
    <w:rsid w:val="00602756"/>
    <w:rsid w:val="00627415"/>
    <w:rsid w:val="00630852"/>
    <w:rsid w:val="006317E6"/>
    <w:rsid w:val="00650270"/>
    <w:rsid w:val="00653A47"/>
    <w:rsid w:val="006640AA"/>
    <w:rsid w:val="0067166A"/>
    <w:rsid w:val="00671850"/>
    <w:rsid w:val="006A1F4F"/>
    <w:rsid w:val="006B2C9F"/>
    <w:rsid w:val="006B3306"/>
    <w:rsid w:val="006B4531"/>
    <w:rsid w:val="006C0E68"/>
    <w:rsid w:val="006D6E6B"/>
    <w:rsid w:val="006F04A2"/>
    <w:rsid w:val="006F4F87"/>
    <w:rsid w:val="00710263"/>
    <w:rsid w:val="007115F6"/>
    <w:rsid w:val="007131B9"/>
    <w:rsid w:val="0073602A"/>
    <w:rsid w:val="007505CC"/>
    <w:rsid w:val="00761098"/>
    <w:rsid w:val="00780F36"/>
    <w:rsid w:val="0078448C"/>
    <w:rsid w:val="0078583E"/>
    <w:rsid w:val="0078702E"/>
    <w:rsid w:val="00791EB4"/>
    <w:rsid w:val="007A0E9F"/>
    <w:rsid w:val="007A4720"/>
    <w:rsid w:val="007A58C3"/>
    <w:rsid w:val="007B5DB8"/>
    <w:rsid w:val="007C2BB3"/>
    <w:rsid w:val="007D47D3"/>
    <w:rsid w:val="00815FD9"/>
    <w:rsid w:val="00825EA5"/>
    <w:rsid w:val="00856603"/>
    <w:rsid w:val="00886DE2"/>
    <w:rsid w:val="008A0365"/>
    <w:rsid w:val="008A2D3D"/>
    <w:rsid w:val="008D602C"/>
    <w:rsid w:val="008D7F8C"/>
    <w:rsid w:val="008E1421"/>
    <w:rsid w:val="00916D32"/>
    <w:rsid w:val="00922176"/>
    <w:rsid w:val="00922C98"/>
    <w:rsid w:val="00934F8A"/>
    <w:rsid w:val="00961278"/>
    <w:rsid w:val="00966067"/>
    <w:rsid w:val="0097122C"/>
    <w:rsid w:val="00972939"/>
    <w:rsid w:val="009851D5"/>
    <w:rsid w:val="00991F7D"/>
    <w:rsid w:val="009A1B82"/>
    <w:rsid w:val="009B2A1E"/>
    <w:rsid w:val="009B5FFD"/>
    <w:rsid w:val="009C7518"/>
    <w:rsid w:val="009D1C8A"/>
    <w:rsid w:val="009D60A7"/>
    <w:rsid w:val="00A16C17"/>
    <w:rsid w:val="00A41F63"/>
    <w:rsid w:val="00A71ABF"/>
    <w:rsid w:val="00A87BB8"/>
    <w:rsid w:val="00A91A56"/>
    <w:rsid w:val="00AA189E"/>
    <w:rsid w:val="00AA3468"/>
    <w:rsid w:val="00AD01CA"/>
    <w:rsid w:val="00AD24AD"/>
    <w:rsid w:val="00AE1A88"/>
    <w:rsid w:val="00B223A2"/>
    <w:rsid w:val="00B22AF7"/>
    <w:rsid w:val="00B26315"/>
    <w:rsid w:val="00B307AD"/>
    <w:rsid w:val="00B3167A"/>
    <w:rsid w:val="00B3694B"/>
    <w:rsid w:val="00B52090"/>
    <w:rsid w:val="00B53224"/>
    <w:rsid w:val="00B621EC"/>
    <w:rsid w:val="00B743C7"/>
    <w:rsid w:val="00B829F7"/>
    <w:rsid w:val="00B83585"/>
    <w:rsid w:val="00B955B5"/>
    <w:rsid w:val="00BA1852"/>
    <w:rsid w:val="00BB388E"/>
    <w:rsid w:val="00BB4C45"/>
    <w:rsid w:val="00BB5C17"/>
    <w:rsid w:val="00BC1D0D"/>
    <w:rsid w:val="00BD2C59"/>
    <w:rsid w:val="00BD3871"/>
    <w:rsid w:val="00BF60C2"/>
    <w:rsid w:val="00BF64D4"/>
    <w:rsid w:val="00C06F64"/>
    <w:rsid w:val="00C25F3F"/>
    <w:rsid w:val="00C33593"/>
    <w:rsid w:val="00C34004"/>
    <w:rsid w:val="00C47074"/>
    <w:rsid w:val="00C645B8"/>
    <w:rsid w:val="00C65706"/>
    <w:rsid w:val="00C92267"/>
    <w:rsid w:val="00C95E6A"/>
    <w:rsid w:val="00CA6B71"/>
    <w:rsid w:val="00CB3F42"/>
    <w:rsid w:val="00CD60CA"/>
    <w:rsid w:val="00CE055C"/>
    <w:rsid w:val="00CF4648"/>
    <w:rsid w:val="00D03796"/>
    <w:rsid w:val="00D157D9"/>
    <w:rsid w:val="00D16E04"/>
    <w:rsid w:val="00D21C15"/>
    <w:rsid w:val="00D416C7"/>
    <w:rsid w:val="00D507B2"/>
    <w:rsid w:val="00D50CAF"/>
    <w:rsid w:val="00D60251"/>
    <w:rsid w:val="00D60CA9"/>
    <w:rsid w:val="00D77DCF"/>
    <w:rsid w:val="00DA1398"/>
    <w:rsid w:val="00DA53C7"/>
    <w:rsid w:val="00DA6F9C"/>
    <w:rsid w:val="00DB18B5"/>
    <w:rsid w:val="00DD72FB"/>
    <w:rsid w:val="00DE59FD"/>
    <w:rsid w:val="00DE7E52"/>
    <w:rsid w:val="00DF2934"/>
    <w:rsid w:val="00DF3176"/>
    <w:rsid w:val="00E063F3"/>
    <w:rsid w:val="00E240B6"/>
    <w:rsid w:val="00E30A7F"/>
    <w:rsid w:val="00E3440F"/>
    <w:rsid w:val="00E44CEC"/>
    <w:rsid w:val="00E50614"/>
    <w:rsid w:val="00E765DE"/>
    <w:rsid w:val="00E76A13"/>
    <w:rsid w:val="00E82D83"/>
    <w:rsid w:val="00E86FF3"/>
    <w:rsid w:val="00E97E76"/>
    <w:rsid w:val="00EA57BD"/>
    <w:rsid w:val="00EB38C7"/>
    <w:rsid w:val="00EC6AD3"/>
    <w:rsid w:val="00ED14F3"/>
    <w:rsid w:val="00EE0689"/>
    <w:rsid w:val="00EF5136"/>
    <w:rsid w:val="00EF5BED"/>
    <w:rsid w:val="00F04872"/>
    <w:rsid w:val="00F16702"/>
    <w:rsid w:val="00F52404"/>
    <w:rsid w:val="00F552D9"/>
    <w:rsid w:val="00F562AD"/>
    <w:rsid w:val="00F6004A"/>
    <w:rsid w:val="00F60DBF"/>
    <w:rsid w:val="00F62CC5"/>
    <w:rsid w:val="00F652AD"/>
    <w:rsid w:val="00F84504"/>
    <w:rsid w:val="00F84B84"/>
    <w:rsid w:val="00F90131"/>
    <w:rsid w:val="00FA0CF5"/>
    <w:rsid w:val="00FA1EB0"/>
    <w:rsid w:val="00FB0CA1"/>
    <w:rsid w:val="00FB33CC"/>
    <w:rsid w:val="00FB725A"/>
    <w:rsid w:val="00FC7ADF"/>
    <w:rsid w:val="00FD2F06"/>
    <w:rsid w:val="00FD4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286"/>
  </w:style>
  <w:style w:type="paragraph" w:styleId="1">
    <w:name w:val="heading 1"/>
    <w:basedOn w:val="a"/>
    <w:next w:val="a"/>
    <w:link w:val="10"/>
    <w:qFormat/>
    <w:rsid w:val="005803AE"/>
    <w:pPr>
      <w:keepNext/>
      <w:spacing w:after="0" w:line="240" w:lineRule="auto"/>
      <w:ind w:firstLine="720"/>
      <w:outlineLvl w:val="0"/>
    </w:pPr>
    <w:rPr>
      <w:rFonts w:ascii="Times New Roman" w:eastAsia="Times New Roman" w:hAnsi="Times New Roman" w:cs="Times New Roman"/>
      <w:snapToGrid w:val="0"/>
      <w:sz w:val="28"/>
      <w:szCs w:val="20"/>
      <w:u w:val="single"/>
      <w:lang w:eastAsia="ru-RU"/>
    </w:rPr>
  </w:style>
  <w:style w:type="paragraph" w:styleId="2">
    <w:name w:val="heading 2"/>
    <w:basedOn w:val="a"/>
    <w:next w:val="a"/>
    <w:link w:val="20"/>
    <w:qFormat/>
    <w:rsid w:val="005803A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D602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8D602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8D602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03AE"/>
    <w:rPr>
      <w:rFonts w:ascii="Times New Roman" w:eastAsia="Times New Roman" w:hAnsi="Times New Roman" w:cs="Times New Roman"/>
      <w:snapToGrid w:val="0"/>
      <w:sz w:val="28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5803A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rsid w:val="005803AE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5803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80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03A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33593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8D602C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D602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D602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ConsNonformat">
    <w:name w:val="ConsNonformat"/>
    <w:rsid w:val="008D602C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8D60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Cell">
    <w:name w:val="ConsCell"/>
    <w:uiPriority w:val="99"/>
    <w:rsid w:val="008D60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Обычный1"/>
    <w:rsid w:val="008D602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5B4B7A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B4B7A"/>
  </w:style>
  <w:style w:type="paragraph" w:styleId="aa">
    <w:name w:val="footnote text"/>
    <w:basedOn w:val="a"/>
    <w:link w:val="ab"/>
    <w:semiHidden/>
    <w:rsid w:val="005B4B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semiHidden/>
    <w:rsid w:val="005B4B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semiHidden/>
    <w:rsid w:val="005B4B7A"/>
    <w:rPr>
      <w:vertAlign w:val="superscript"/>
    </w:rPr>
  </w:style>
  <w:style w:type="character" w:styleId="ad">
    <w:name w:val="Placeholder Text"/>
    <w:basedOn w:val="a0"/>
    <w:uiPriority w:val="99"/>
    <w:semiHidden/>
    <w:rsid w:val="006F4F87"/>
    <w:rPr>
      <w:color w:val="808080"/>
    </w:rPr>
  </w:style>
  <w:style w:type="character" w:styleId="ae">
    <w:name w:val="Hyperlink"/>
    <w:basedOn w:val="a0"/>
    <w:uiPriority w:val="99"/>
    <w:unhideWhenUsed/>
    <w:rsid w:val="008A0365"/>
    <w:rPr>
      <w:color w:val="0000FF" w:themeColor="hyperlink"/>
      <w:u w:val="single"/>
    </w:rPr>
  </w:style>
  <w:style w:type="paragraph" w:styleId="af">
    <w:name w:val="Normal (Web)"/>
    <w:basedOn w:val="a"/>
    <w:uiPriority w:val="99"/>
    <w:unhideWhenUsed/>
    <w:rsid w:val="008D7F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EF5BED"/>
    <w:rPr>
      <w:b/>
      <w:bCs/>
    </w:rPr>
  </w:style>
  <w:style w:type="table" w:styleId="af1">
    <w:name w:val="Table Grid"/>
    <w:basedOn w:val="a1"/>
    <w:uiPriority w:val="59"/>
    <w:rsid w:val="00D602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1"/>
    <w:basedOn w:val="a"/>
    <w:rsid w:val="00081A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2">
    <w:name w:val="No Spacing"/>
    <w:uiPriority w:val="1"/>
    <w:qFormat/>
    <w:rsid w:val="0044003E"/>
    <w:pPr>
      <w:spacing w:after="0" w:line="240" w:lineRule="auto"/>
    </w:pPr>
    <w:rPr>
      <w:rFonts w:ascii="Calibri" w:eastAsia="Calibri" w:hAnsi="Calibri" w:cs="Times New Roman"/>
    </w:rPr>
  </w:style>
  <w:style w:type="paragraph" w:styleId="af3">
    <w:name w:val="header"/>
    <w:basedOn w:val="a"/>
    <w:link w:val="af4"/>
    <w:uiPriority w:val="99"/>
    <w:unhideWhenUsed/>
    <w:rsid w:val="009B2A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9B2A1E"/>
  </w:style>
  <w:style w:type="paragraph" w:styleId="af5">
    <w:name w:val="footer"/>
    <w:basedOn w:val="a"/>
    <w:link w:val="af6"/>
    <w:uiPriority w:val="99"/>
    <w:unhideWhenUsed/>
    <w:rsid w:val="009B2A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9B2A1E"/>
  </w:style>
  <w:style w:type="table" w:customStyle="1" w:styleId="13">
    <w:name w:val="Сетка таблицы1"/>
    <w:basedOn w:val="a1"/>
    <w:next w:val="af1"/>
    <w:uiPriority w:val="39"/>
    <w:rsid w:val="000B72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f1"/>
    <w:uiPriority w:val="39"/>
    <w:rsid w:val="004B1B13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286"/>
  </w:style>
  <w:style w:type="paragraph" w:styleId="1">
    <w:name w:val="heading 1"/>
    <w:basedOn w:val="a"/>
    <w:next w:val="a"/>
    <w:link w:val="10"/>
    <w:qFormat/>
    <w:rsid w:val="005803AE"/>
    <w:pPr>
      <w:keepNext/>
      <w:spacing w:after="0" w:line="240" w:lineRule="auto"/>
      <w:ind w:firstLine="720"/>
      <w:outlineLvl w:val="0"/>
    </w:pPr>
    <w:rPr>
      <w:rFonts w:ascii="Times New Roman" w:eastAsia="Times New Roman" w:hAnsi="Times New Roman" w:cs="Times New Roman"/>
      <w:snapToGrid w:val="0"/>
      <w:sz w:val="28"/>
      <w:szCs w:val="20"/>
      <w:u w:val="single"/>
      <w:lang w:eastAsia="ru-RU"/>
    </w:rPr>
  </w:style>
  <w:style w:type="paragraph" w:styleId="2">
    <w:name w:val="heading 2"/>
    <w:basedOn w:val="a"/>
    <w:next w:val="a"/>
    <w:link w:val="20"/>
    <w:qFormat/>
    <w:rsid w:val="005803A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D602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8D602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8D602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03AE"/>
    <w:rPr>
      <w:rFonts w:ascii="Times New Roman" w:eastAsia="Times New Roman" w:hAnsi="Times New Roman" w:cs="Times New Roman"/>
      <w:snapToGrid w:val="0"/>
      <w:sz w:val="28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5803A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rsid w:val="005803AE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5803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80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03A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33593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8D602C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D602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D602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ConsNonformat">
    <w:name w:val="ConsNonformat"/>
    <w:rsid w:val="008D602C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8D60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Cell">
    <w:name w:val="ConsCell"/>
    <w:uiPriority w:val="99"/>
    <w:rsid w:val="008D60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Обычный1"/>
    <w:rsid w:val="008D602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5B4B7A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B4B7A"/>
  </w:style>
  <w:style w:type="paragraph" w:styleId="aa">
    <w:name w:val="footnote text"/>
    <w:basedOn w:val="a"/>
    <w:link w:val="ab"/>
    <w:semiHidden/>
    <w:rsid w:val="005B4B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semiHidden/>
    <w:rsid w:val="005B4B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semiHidden/>
    <w:rsid w:val="005B4B7A"/>
    <w:rPr>
      <w:vertAlign w:val="superscript"/>
    </w:rPr>
  </w:style>
  <w:style w:type="character" w:styleId="ad">
    <w:name w:val="Placeholder Text"/>
    <w:basedOn w:val="a0"/>
    <w:uiPriority w:val="99"/>
    <w:semiHidden/>
    <w:rsid w:val="006F4F87"/>
    <w:rPr>
      <w:color w:val="808080"/>
    </w:rPr>
  </w:style>
  <w:style w:type="character" w:styleId="ae">
    <w:name w:val="Hyperlink"/>
    <w:basedOn w:val="a0"/>
    <w:uiPriority w:val="99"/>
    <w:unhideWhenUsed/>
    <w:rsid w:val="008A0365"/>
    <w:rPr>
      <w:color w:val="0000FF" w:themeColor="hyperlink"/>
      <w:u w:val="single"/>
    </w:rPr>
  </w:style>
  <w:style w:type="paragraph" w:styleId="af">
    <w:name w:val="Normal (Web)"/>
    <w:basedOn w:val="a"/>
    <w:uiPriority w:val="99"/>
    <w:unhideWhenUsed/>
    <w:rsid w:val="008D7F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EF5BED"/>
    <w:rPr>
      <w:b/>
      <w:bCs/>
    </w:rPr>
  </w:style>
  <w:style w:type="table" w:styleId="af1">
    <w:name w:val="Table Grid"/>
    <w:basedOn w:val="a1"/>
    <w:uiPriority w:val="59"/>
    <w:rsid w:val="00D602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"/>
    <w:rsid w:val="00081A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2">
    <w:name w:val="No Spacing"/>
    <w:uiPriority w:val="1"/>
    <w:qFormat/>
    <w:rsid w:val="0044003E"/>
    <w:pPr>
      <w:spacing w:after="0" w:line="240" w:lineRule="auto"/>
    </w:pPr>
    <w:rPr>
      <w:rFonts w:ascii="Calibri" w:eastAsia="Calibri" w:hAnsi="Calibri" w:cs="Times New Roman"/>
    </w:rPr>
  </w:style>
  <w:style w:type="paragraph" w:styleId="af3">
    <w:name w:val="header"/>
    <w:basedOn w:val="a"/>
    <w:link w:val="af4"/>
    <w:uiPriority w:val="99"/>
    <w:unhideWhenUsed/>
    <w:rsid w:val="009B2A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9B2A1E"/>
  </w:style>
  <w:style w:type="paragraph" w:styleId="af5">
    <w:name w:val="footer"/>
    <w:basedOn w:val="a"/>
    <w:link w:val="af6"/>
    <w:uiPriority w:val="99"/>
    <w:unhideWhenUsed/>
    <w:rsid w:val="009B2A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9B2A1E"/>
  </w:style>
  <w:style w:type="table" w:customStyle="1" w:styleId="13">
    <w:name w:val="Сетка таблицы1"/>
    <w:basedOn w:val="a1"/>
    <w:next w:val="af1"/>
    <w:uiPriority w:val="39"/>
    <w:rsid w:val="000B72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1"/>
    <w:uiPriority w:val="39"/>
    <w:rsid w:val="004B1B13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75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92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51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oleObject" Target="&#1044;&#1080;&#1072;&#1075;&#1088;&#1072;&#1084;&#1084;&#1072;%20&#1074;%20Microsoft%20Word" TargetMode="External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5.xlsx"/><Relationship Id="rId1" Type="http://schemas.openxmlformats.org/officeDocument/2006/relationships/themeOverride" Target="../theme/themeOverride6.xm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6.xlsx"/><Relationship Id="rId1" Type="http://schemas.openxmlformats.org/officeDocument/2006/relationships/themeOverride" Target="../theme/themeOverride7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plotArea>
      <c:layout/>
      <c:barChart>
        <c:barDir val="col"/>
        <c:grouping val="clustered"/>
        <c:ser>
          <c:idx val="0"/>
          <c:order val="0"/>
          <c:tx>
            <c:strRef>
              <c:f>label 0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rgbClr val="5B9BD5"/>
            </a:solidFill>
            <a:ln>
              <a:noFill/>
            </a:ln>
          </c:spPr>
          <c:cat>
            <c:strRef>
              <c:f>categories</c:f>
              <c:strCache>
                <c:ptCount val="3"/>
                <c:pt idx="0">
                  <c:v>ДТП</c:v>
                </c:pt>
                <c:pt idx="1">
                  <c:v>Погибли</c:v>
                </c:pt>
                <c:pt idx="2">
                  <c:v>Травмированы</c:v>
                </c:pt>
              </c:strCache>
            </c:strRef>
          </c:cat>
          <c:val>
            <c:numRef>
              <c:f>0</c:f>
              <c:numCache>
                <c:formatCode>General</c:formatCode>
                <c:ptCount val="3"/>
                <c:pt idx="0">
                  <c:v>69</c:v>
                </c:pt>
                <c:pt idx="1">
                  <c:v>1</c:v>
                </c:pt>
                <c:pt idx="2">
                  <c:v>75</c:v>
                </c:pt>
              </c:numCache>
            </c:numRef>
          </c:val>
        </c:ser>
        <c:ser>
          <c:idx val="1"/>
          <c:order val="1"/>
          <c:tx>
            <c:strRef>
              <c:f>label 1</c:f>
              <c:strCache>
                <c:ptCount val="1"/>
                <c:pt idx="0">
                  <c:v>2017</c:v>
                </c:pt>
              </c:strCache>
            </c:strRef>
          </c:tx>
          <c:spPr>
            <a:solidFill>
              <a:srgbClr val="ED7D31"/>
            </a:solidFill>
            <a:ln>
              <a:noFill/>
            </a:ln>
          </c:spPr>
          <c:cat>
            <c:strRef>
              <c:f>categories</c:f>
              <c:strCache>
                <c:ptCount val="3"/>
                <c:pt idx="0">
                  <c:v>ДТП</c:v>
                </c:pt>
                <c:pt idx="1">
                  <c:v>Погибли</c:v>
                </c:pt>
                <c:pt idx="2">
                  <c:v>Травмированы</c:v>
                </c:pt>
              </c:strCache>
            </c:strRef>
          </c:cat>
          <c:val>
            <c:numRef>
              <c:f>1</c:f>
              <c:numCache>
                <c:formatCode>General</c:formatCode>
                <c:ptCount val="3"/>
                <c:pt idx="0">
                  <c:v>77</c:v>
                </c:pt>
                <c:pt idx="1">
                  <c:v>4</c:v>
                </c:pt>
                <c:pt idx="2">
                  <c:v>86</c:v>
                </c:pt>
              </c:numCache>
            </c:numRef>
          </c:val>
        </c:ser>
        <c:gapWidth val="219"/>
        <c:overlap val="-27"/>
        <c:axId val="93327744"/>
        <c:axId val="93329280"/>
      </c:barChart>
      <c:catAx>
        <c:axId val="93327744"/>
        <c:scaling>
          <c:orientation val="minMax"/>
        </c:scaling>
        <c:axPos val="b"/>
        <c:numFmt formatCode="General" sourceLinked="1"/>
        <c:majorTickMark val="none"/>
        <c:tickLblPos val="nextTo"/>
        <c:spPr>
          <a:ln w="9360">
            <a:solidFill>
              <a:srgbClr val="D9D9D9"/>
            </a:solidFill>
            <a:round/>
          </a:ln>
        </c:spPr>
        <c:txPr>
          <a:bodyPr/>
          <a:lstStyle/>
          <a:p>
            <a:pPr>
              <a:defRPr sz="900" b="0" strike="noStrike" spc="-1">
                <a:solidFill>
                  <a:srgbClr val="595959"/>
                </a:solidFill>
                <a:latin typeface="Calibri"/>
              </a:defRPr>
            </a:pPr>
            <a:endParaRPr lang="ru-RU"/>
          </a:p>
        </c:txPr>
        <c:crossAx val="93329280"/>
        <c:crosses val="autoZero"/>
        <c:auto val="1"/>
        <c:lblAlgn val="ctr"/>
        <c:lblOffset val="100"/>
      </c:catAx>
      <c:valAx>
        <c:axId val="93329280"/>
        <c:scaling>
          <c:orientation val="minMax"/>
          <c:max val="100"/>
        </c:scaling>
        <c:axPos val="l"/>
        <c:majorGridlines>
          <c:spPr>
            <a:ln w="9360">
              <a:solidFill>
                <a:srgbClr val="D9D9D9"/>
              </a:solidFill>
              <a:round/>
            </a:ln>
          </c:spPr>
        </c:majorGridlines>
        <c:numFmt formatCode="General" sourceLinked="0"/>
        <c:majorTickMark val="none"/>
        <c:tickLblPos val="nextTo"/>
        <c:spPr>
          <a:ln w="6480">
            <a:noFill/>
          </a:ln>
        </c:spPr>
        <c:txPr>
          <a:bodyPr/>
          <a:lstStyle/>
          <a:p>
            <a:pPr>
              <a:defRPr sz="900" b="0" strike="noStrike" spc="-1">
                <a:solidFill>
                  <a:srgbClr val="595959"/>
                </a:solidFill>
                <a:latin typeface="Calibri"/>
              </a:defRPr>
            </a:pPr>
            <a:endParaRPr lang="ru-RU"/>
          </a:p>
        </c:txPr>
        <c:crossAx val="93327744"/>
        <c:crosses val="autoZero"/>
        <c:crossBetween val="between"/>
        <c:majorUnit val="10"/>
      </c:valAx>
      <c:spPr>
        <a:noFill/>
        <a:ln>
          <a:noFill/>
        </a:ln>
      </c:spPr>
    </c:plotArea>
    <c:legend>
      <c:legendPos val="b"/>
      <c:spPr>
        <a:noFill/>
        <a:ln>
          <a:noFill/>
        </a:ln>
      </c:spPr>
    </c:legend>
    <c:plotVisOnly val="1"/>
    <c:dispBlanksAs val="gap"/>
  </c:chart>
  <c:spPr>
    <a:solidFill>
      <a:srgbClr val="FFFFFF"/>
    </a:solidFill>
    <a:ln w="9360">
      <a:solidFill>
        <a:srgbClr val="D9D9D9"/>
      </a:solidFill>
      <a:round/>
    </a:ln>
  </c:spPr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2018</c:v>
                </c:pt>
              </c:strCache>
            </c:strRef>
          </c:tx>
          <c:marker>
            <c:symbol val="none"/>
          </c:marker>
          <c:cat>
            <c:strRef>
              <c:f>Лист1!$A$2:$A$13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Лист1!$B$2:$B$13</c:f>
              <c:numCache>
                <c:formatCode>General</c:formatCode>
                <c:ptCount val="12"/>
                <c:pt idx="0">
                  <c:v>15</c:v>
                </c:pt>
                <c:pt idx="1">
                  <c:v>12</c:v>
                </c:pt>
                <c:pt idx="2">
                  <c:v>16</c:v>
                </c:pt>
                <c:pt idx="3">
                  <c:v>3</c:v>
                </c:pt>
                <c:pt idx="4">
                  <c:v>11</c:v>
                </c:pt>
                <c:pt idx="5">
                  <c:v>12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2017</c:v>
                </c:pt>
              </c:strCache>
            </c:strRef>
          </c:tx>
          <c:marker>
            <c:symbol val="none"/>
          </c:marker>
          <c:cat>
            <c:strRef>
              <c:f>Лист1!$A$2:$A$13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Лист1!$C$2:$C$13</c:f>
              <c:numCache>
                <c:formatCode>General</c:formatCode>
                <c:ptCount val="12"/>
                <c:pt idx="0">
                  <c:v>11</c:v>
                </c:pt>
                <c:pt idx="1">
                  <c:v>15</c:v>
                </c:pt>
                <c:pt idx="2">
                  <c:v>8</c:v>
                </c:pt>
                <c:pt idx="3">
                  <c:v>12</c:v>
                </c:pt>
                <c:pt idx="4">
                  <c:v>11</c:v>
                </c:pt>
                <c:pt idx="5">
                  <c:v>20</c:v>
                </c:pt>
              </c:numCache>
            </c:numRef>
          </c:val>
        </c:ser>
        <c:marker val="1"/>
        <c:axId val="93148672"/>
        <c:axId val="93150208"/>
      </c:lineChart>
      <c:catAx>
        <c:axId val="93148672"/>
        <c:scaling>
          <c:orientation val="minMax"/>
        </c:scaling>
        <c:axPos val="b"/>
        <c:numFmt formatCode="General" sourceLinked="0"/>
        <c:tickLblPos val="nextTo"/>
        <c:crossAx val="93150208"/>
        <c:crosses val="autoZero"/>
        <c:auto val="1"/>
        <c:lblAlgn val="ctr"/>
        <c:lblOffset val="100"/>
      </c:catAx>
      <c:valAx>
        <c:axId val="93150208"/>
        <c:scaling>
          <c:orientation val="minMax"/>
        </c:scaling>
        <c:axPos val="l"/>
        <c:majorGridlines/>
        <c:numFmt formatCode="General" sourceLinked="1"/>
        <c:tickLblPos val="nextTo"/>
        <c:crossAx val="93148672"/>
        <c:crosses val="autoZero"/>
        <c:crossBetween val="between"/>
      </c:valAx>
    </c:plotArea>
    <c:legend>
      <c:legendPos val="r"/>
    </c:legend>
    <c:plotVisOnly val="1"/>
    <c:dispBlanksAs val="gap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plotArea>
      <c:layout/>
      <c:barChart>
        <c:barDir val="col"/>
        <c:grouping val="clustered"/>
        <c:ser>
          <c:idx val="0"/>
          <c:order val="0"/>
          <c:tx>
            <c:strRef>
              <c:f>'[Диаграмма в Microsoft Word]Лист1'!$A$1</c:f>
              <c:strCache>
                <c:ptCount val="1"/>
                <c:pt idx="0">
                  <c:v> </c:v>
                </c:pt>
              </c:strCache>
            </c:strRef>
          </c:tx>
          <c:val>
            <c:numRef>
              <c:f>'[Диаграмма в Microsoft Word]Лист1'!$A$2</c:f>
              <c:numCache>
                <c:formatCode>General</c:formatCode>
                <c:ptCount val="1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69E3-4DE3-9BFA-34B70C81A1FA}"/>
            </c:ext>
          </c:extLst>
        </c:ser>
        <c:ser>
          <c:idx val="1"/>
          <c:order val="1"/>
          <c:tx>
            <c:strRef>
              <c:f>'[Диаграмма в Microsoft Word]Лист1'!$B$1</c:f>
              <c:strCache>
                <c:ptCount val="1"/>
                <c:pt idx="0">
                  <c:v>Пн</c:v>
                </c:pt>
              </c:strCache>
            </c:strRef>
          </c:tx>
          <c:val>
            <c:numRef>
              <c:f>'[Диаграмма в Microsoft Word]Лист1'!$B$2</c:f>
              <c:numCache>
                <c:formatCode>General</c:formatCode>
                <c:ptCount val="1"/>
                <c:pt idx="0">
                  <c:v>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69E3-4DE3-9BFA-34B70C81A1FA}"/>
            </c:ext>
          </c:extLst>
        </c:ser>
        <c:ser>
          <c:idx val="2"/>
          <c:order val="2"/>
          <c:tx>
            <c:strRef>
              <c:f>'[Диаграмма в Microsoft Word]Лист1'!$C$1</c:f>
              <c:strCache>
                <c:ptCount val="1"/>
                <c:pt idx="0">
                  <c:v>Вт</c:v>
                </c:pt>
              </c:strCache>
            </c:strRef>
          </c:tx>
          <c:val>
            <c:numRef>
              <c:f>'[Диаграмма в Microsoft Word]Лист1'!$C$2</c:f>
              <c:numCache>
                <c:formatCode>General</c:formatCode>
                <c:ptCount val="1"/>
                <c:pt idx="0">
                  <c:v>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69E3-4DE3-9BFA-34B70C81A1FA}"/>
            </c:ext>
          </c:extLst>
        </c:ser>
        <c:ser>
          <c:idx val="3"/>
          <c:order val="3"/>
          <c:tx>
            <c:strRef>
              <c:f>'[Диаграмма в Microsoft Word]Лист1'!$D$1</c:f>
              <c:strCache>
                <c:ptCount val="1"/>
                <c:pt idx="0">
                  <c:v>Ср</c:v>
                </c:pt>
              </c:strCache>
            </c:strRef>
          </c:tx>
          <c:val>
            <c:numRef>
              <c:f>'[Диаграмма в Microsoft Word]Лист1'!$D$2</c:f>
              <c:numCache>
                <c:formatCode>General</c:formatCode>
                <c:ptCount val="1"/>
                <c:pt idx="0">
                  <c:v>13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69E3-4DE3-9BFA-34B70C81A1FA}"/>
            </c:ext>
          </c:extLst>
        </c:ser>
        <c:ser>
          <c:idx val="4"/>
          <c:order val="4"/>
          <c:tx>
            <c:strRef>
              <c:f>'[Диаграмма в Microsoft Word]Лист1'!$E$1</c:f>
              <c:strCache>
                <c:ptCount val="1"/>
                <c:pt idx="0">
                  <c:v>Чт</c:v>
                </c:pt>
              </c:strCache>
            </c:strRef>
          </c:tx>
          <c:val>
            <c:numRef>
              <c:f>'[Диаграмма в Microsoft Word]Лист1'!$E$2</c:f>
              <c:numCache>
                <c:formatCode>General</c:formatCode>
                <c:ptCount val="1"/>
                <c:pt idx="0">
                  <c:v>10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69E3-4DE3-9BFA-34B70C81A1FA}"/>
            </c:ext>
          </c:extLst>
        </c:ser>
        <c:ser>
          <c:idx val="5"/>
          <c:order val="5"/>
          <c:tx>
            <c:strRef>
              <c:f>'[Диаграмма в Microsoft Word]Лист1'!$F$1</c:f>
              <c:strCache>
                <c:ptCount val="1"/>
                <c:pt idx="0">
                  <c:v>Пт</c:v>
                </c:pt>
              </c:strCache>
            </c:strRef>
          </c:tx>
          <c:val>
            <c:numRef>
              <c:f>'[Диаграмма в Microsoft Word]Лист1'!$F$2</c:f>
              <c:numCache>
                <c:formatCode>General</c:formatCode>
                <c:ptCount val="1"/>
                <c:pt idx="0">
                  <c:v>12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69E3-4DE3-9BFA-34B70C81A1FA}"/>
            </c:ext>
          </c:extLst>
        </c:ser>
        <c:ser>
          <c:idx val="6"/>
          <c:order val="6"/>
          <c:tx>
            <c:strRef>
              <c:f>'[Диаграмма в Microsoft Word]Лист1'!$G$1</c:f>
              <c:strCache>
                <c:ptCount val="1"/>
                <c:pt idx="0">
                  <c:v>Сб</c:v>
                </c:pt>
              </c:strCache>
            </c:strRef>
          </c:tx>
          <c:val>
            <c:numRef>
              <c:f>'[Диаграмма в Microsoft Word]Лист1'!$G$2</c:f>
              <c:numCache>
                <c:formatCode>General</c:formatCode>
                <c:ptCount val="1"/>
                <c:pt idx="0">
                  <c:v>12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69E3-4DE3-9BFA-34B70C81A1FA}"/>
            </c:ext>
          </c:extLst>
        </c:ser>
        <c:ser>
          <c:idx val="7"/>
          <c:order val="7"/>
          <c:tx>
            <c:strRef>
              <c:f>'[Диаграмма в Microsoft Word]Лист1'!$H$1</c:f>
              <c:strCache>
                <c:ptCount val="1"/>
                <c:pt idx="0">
                  <c:v>Вс</c:v>
                </c:pt>
              </c:strCache>
            </c:strRef>
          </c:tx>
          <c:val>
            <c:numRef>
              <c:f>'[Диаграмма в Microsoft Word]Лист1'!$H$2</c:f>
              <c:numCache>
                <c:formatCode>General</c:formatCode>
                <c:ptCount val="1"/>
                <c:pt idx="0">
                  <c:v>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7-69E3-4DE3-9BFA-34B70C81A1FA}"/>
            </c:ext>
          </c:extLst>
        </c:ser>
        <c:axId val="93886336"/>
        <c:axId val="93887872"/>
      </c:barChart>
      <c:catAx>
        <c:axId val="93886336"/>
        <c:scaling>
          <c:orientation val="minMax"/>
        </c:scaling>
        <c:axPos val="b"/>
        <c:tickLblPos val="nextTo"/>
        <c:crossAx val="93887872"/>
        <c:crosses val="autoZero"/>
        <c:auto val="1"/>
        <c:lblAlgn val="ctr"/>
        <c:lblOffset val="100"/>
      </c:catAx>
      <c:valAx>
        <c:axId val="93887872"/>
        <c:scaling>
          <c:orientation val="minMax"/>
        </c:scaling>
        <c:axPos val="l"/>
        <c:majorGridlines/>
        <c:numFmt formatCode="General" sourceLinked="1"/>
        <c:tickLblPos val="nextTo"/>
        <c:crossAx val="93886336"/>
        <c:crosses val="autoZero"/>
        <c:crossBetween val="between"/>
      </c:valAx>
    </c:plotArea>
    <c:legend>
      <c:legendPos val="b"/>
      <c:legendEntry>
        <c:idx val="0"/>
        <c:delete val="1"/>
      </c:legendEntry>
      <c:layout>
        <c:manualLayout>
          <c:xMode val="edge"/>
          <c:yMode val="edge"/>
          <c:x val="0.21812191197619291"/>
          <c:y val="0.84402560090083401"/>
          <c:w val="0.69395509105665587"/>
          <c:h val="7.6058521076032684E-2"/>
        </c:manualLayout>
      </c:layout>
    </c:legend>
    <c:plotVisOnly val="1"/>
    <c:dispBlanksAs val="gap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 b="0" i="0" u="none" strike="noStrike" baseline="0">
                <a:effectLst/>
              </a:rPr>
              <a:t>ДТП по времени суток</a:t>
            </a:r>
            <a:endParaRPr lang="ru-RU"/>
          </a:p>
        </c:rich>
      </c:tx>
      <c:spPr>
        <a:noFill/>
        <a:ln>
          <a:noFill/>
        </a:ln>
        <a:effectLst/>
      </c:spPr>
    </c:title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Лист1!$A$2:$A$8</c:f>
              <c:strCache>
                <c:ptCount val="7"/>
                <c:pt idx="0">
                  <c:v>6-00 до 9-00</c:v>
                </c:pt>
                <c:pt idx="1">
                  <c:v>9-00 до 12-00</c:v>
                </c:pt>
                <c:pt idx="2">
                  <c:v>12-00 до 15-00</c:v>
                </c:pt>
                <c:pt idx="3">
                  <c:v>15-00 до 18-00</c:v>
                </c:pt>
                <c:pt idx="4">
                  <c:v>18-00 до 21-00</c:v>
                </c:pt>
                <c:pt idx="5">
                  <c:v>21-00 до 00-00</c:v>
                </c:pt>
                <c:pt idx="6">
                  <c:v>00-00 до 3-00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8</c:v>
                </c:pt>
                <c:pt idx="1">
                  <c:v>7</c:v>
                </c:pt>
                <c:pt idx="2">
                  <c:v>14</c:v>
                </c:pt>
                <c:pt idx="3">
                  <c:v>22</c:v>
                </c:pt>
                <c:pt idx="4">
                  <c:v>13</c:v>
                </c:pt>
                <c:pt idx="5">
                  <c:v>3</c:v>
                </c:pt>
                <c:pt idx="6">
                  <c:v>2</c:v>
                </c:pt>
              </c:numCache>
            </c:numRef>
          </c:val>
        </c:ser>
        <c:marker val="1"/>
        <c:axId val="93975296"/>
        <c:axId val="93976832"/>
      </c:lineChart>
      <c:catAx>
        <c:axId val="93975296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3976832"/>
        <c:crosses val="autoZero"/>
        <c:auto val="1"/>
        <c:lblAlgn val="ctr"/>
        <c:lblOffset val="100"/>
      </c:catAx>
      <c:valAx>
        <c:axId val="93976832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397529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Количество ДТП по категориям</a:t>
            </a:r>
          </a:p>
        </c:rich>
      </c:tx>
      <c:spPr>
        <a:noFill/>
        <a:ln>
          <a:noFill/>
        </a:ln>
        <a:effectLst/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cat>
            <c:strRef>
              <c:f>Лист1!$A$2:$A$5</c:f>
              <c:strCache>
                <c:ptCount val="4"/>
                <c:pt idx="0">
                  <c:v>Пешеходы</c:v>
                </c:pt>
                <c:pt idx="1">
                  <c:v>Пассажиры</c:v>
                </c:pt>
                <c:pt idx="2">
                  <c:v>Велосипедисты</c:v>
                </c:pt>
                <c:pt idx="3">
                  <c:v>Водители мото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31</c:v>
                </c:pt>
                <c:pt idx="1">
                  <c:v>29</c:v>
                </c:pt>
                <c:pt idx="2">
                  <c:v>7</c:v>
                </c:pt>
                <c:pt idx="3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2017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cat>
            <c:strRef>
              <c:f>Лист1!$A$2:$A$5</c:f>
              <c:strCache>
                <c:ptCount val="4"/>
                <c:pt idx="0">
                  <c:v>Пешеходы</c:v>
                </c:pt>
                <c:pt idx="1">
                  <c:v>Пассажиры</c:v>
                </c:pt>
                <c:pt idx="2">
                  <c:v>Велосипедисты</c:v>
                </c:pt>
                <c:pt idx="3">
                  <c:v>Водители мото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45</c:v>
                </c:pt>
                <c:pt idx="1">
                  <c:v>25</c:v>
                </c:pt>
                <c:pt idx="2">
                  <c:v>5</c:v>
                </c:pt>
                <c:pt idx="3">
                  <c:v>2</c:v>
                </c:pt>
              </c:numCache>
            </c:numRef>
          </c:val>
        </c:ser>
        <c:gapWidth val="219"/>
        <c:overlap val="-27"/>
        <c:axId val="93322240"/>
        <c:axId val="93364992"/>
      </c:barChart>
      <c:catAx>
        <c:axId val="93322240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3364992"/>
        <c:crosses val="autoZero"/>
        <c:auto val="1"/>
        <c:lblAlgn val="ctr"/>
        <c:lblOffset val="100"/>
      </c:catAx>
      <c:valAx>
        <c:axId val="93364992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33222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ДТП с участием детей - пешеходов</a:t>
            </a:r>
          </a:p>
        </c:rich>
      </c:tx>
      <c:spPr>
        <a:noFill/>
        <a:ln>
          <a:noFill/>
        </a:ln>
        <a:effectLst/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cat>
            <c:strRef>
              <c:f>Лист1!$A$2:$A$4</c:f>
              <c:strCache>
                <c:ptCount val="3"/>
                <c:pt idx="0">
                  <c:v>ДТП</c:v>
                </c:pt>
                <c:pt idx="1">
                  <c:v>Погибли</c:v>
                </c:pt>
                <c:pt idx="2">
                  <c:v>Пострадали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31</c:v>
                </c:pt>
                <c:pt idx="1">
                  <c:v>1</c:v>
                </c:pt>
                <c:pt idx="2">
                  <c:v>30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2017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cat>
            <c:strRef>
              <c:f>Лист1!$A$2:$A$4</c:f>
              <c:strCache>
                <c:ptCount val="3"/>
                <c:pt idx="0">
                  <c:v>ДТП</c:v>
                </c:pt>
                <c:pt idx="1">
                  <c:v>Погибли</c:v>
                </c:pt>
                <c:pt idx="2">
                  <c:v>Пострадали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45</c:v>
                </c:pt>
                <c:pt idx="1">
                  <c:v>1</c:v>
                </c:pt>
                <c:pt idx="2">
                  <c:v>48</c:v>
                </c:pt>
              </c:numCache>
            </c:numRef>
          </c:val>
        </c:ser>
        <c:gapWidth val="219"/>
        <c:overlap val="-27"/>
        <c:axId val="100173696"/>
        <c:axId val="100175232"/>
      </c:barChart>
      <c:catAx>
        <c:axId val="100173696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0175232"/>
        <c:crosses val="autoZero"/>
        <c:auto val="1"/>
        <c:lblAlgn val="ctr"/>
        <c:lblOffset val="100"/>
      </c:catAx>
      <c:valAx>
        <c:axId val="100175232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01736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ДТП с участием детей - пассажиров</a:t>
            </a:r>
          </a:p>
        </c:rich>
      </c:tx>
      <c:spPr>
        <a:noFill/>
        <a:ln>
          <a:noFill/>
        </a:ln>
        <a:effectLst/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cat>
            <c:strRef>
              <c:f>Лист1!$A$2:$A$4</c:f>
              <c:strCache>
                <c:ptCount val="3"/>
                <c:pt idx="0">
                  <c:v>ДТП</c:v>
                </c:pt>
                <c:pt idx="1">
                  <c:v>Погибли</c:v>
                </c:pt>
                <c:pt idx="2">
                  <c:v>Пострадали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29</c:v>
                </c:pt>
                <c:pt idx="1">
                  <c:v>0</c:v>
                </c:pt>
                <c:pt idx="2">
                  <c:v>35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2017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cat>
            <c:strRef>
              <c:f>Лист1!$A$2:$A$4</c:f>
              <c:strCache>
                <c:ptCount val="3"/>
                <c:pt idx="0">
                  <c:v>ДТП</c:v>
                </c:pt>
                <c:pt idx="1">
                  <c:v>Погибли</c:v>
                </c:pt>
                <c:pt idx="2">
                  <c:v>Пострадали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25</c:v>
                </c:pt>
                <c:pt idx="1">
                  <c:v>2</c:v>
                </c:pt>
                <c:pt idx="2">
                  <c:v>32</c:v>
                </c:pt>
              </c:numCache>
            </c:numRef>
          </c:val>
        </c:ser>
        <c:gapWidth val="219"/>
        <c:overlap val="-27"/>
        <c:axId val="100098816"/>
        <c:axId val="100100352"/>
      </c:barChart>
      <c:catAx>
        <c:axId val="100098816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0100352"/>
        <c:crosses val="autoZero"/>
        <c:auto val="1"/>
        <c:lblAlgn val="ctr"/>
        <c:lblOffset val="100"/>
      </c:catAx>
      <c:valAx>
        <c:axId val="100100352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00988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14465-1FA2-43AB-AC5F-547A7D567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7</Pages>
  <Words>907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Чернуха Ольга Александровна</dc:creator>
  <cp:lastModifiedBy>kvochkin</cp:lastModifiedBy>
  <cp:revision>15</cp:revision>
  <cp:lastPrinted>2018-07-24T09:44:00Z</cp:lastPrinted>
  <dcterms:created xsi:type="dcterms:W3CDTF">2018-07-24T08:31:00Z</dcterms:created>
  <dcterms:modified xsi:type="dcterms:W3CDTF">2018-07-26T09:37:00Z</dcterms:modified>
</cp:coreProperties>
</file>